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docPartObj>
          <w:docPartGallery w:val="Cover Pages"/>
          <w:docPartUnique w:val="true"/>
        </w:docPartObj>
        <w:id w:val="1241308369"/>
      </w:sdtPr>
      <w:sdtContent>
        <w:p>
          <w:pPr>
            <w:pStyle w:val="Normal"/>
            <w:rPr>
              <w:rFonts w:cs="Calibri Light"/>
            </w:rPr>
          </w:pPr>
          <w:r>
            <w:rPr/>
            <w:drawing>
              <wp:inline distT="0" distB="0" distL="0" distR="0">
                <wp:extent cx="2653030" cy="1022985"/>
                <wp:effectExtent l="0" t="0" r="0" b="0"/>
                <wp:docPr id="1" name="Slika 2" descr="Slika na kojoj se prikazuje tekst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2" descr="Slika na kojoj se prikazuje tekst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3030" cy="1022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  <mc:AlternateContent>
              <mc:Choice Requires="wps">
                <w:drawing>
                  <wp:anchor behindDoc="0" distT="0" distB="0" distL="0" distR="0" simplePos="0" locked="0" layoutInCell="0" allowOverlap="1" relativeHeight="3" wp14:anchorId="6D05FE63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3252470</wp:posOffset>
                    </wp:positionV>
                    <wp:extent cx="7198360" cy="2051685"/>
                    <wp:effectExtent l="0" t="0" r="22225" b="25400"/>
                    <wp:wrapNone/>
                    <wp:docPr id="2" name="Rectangle 16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197840" cy="2050920"/>
                            </a:xfrm>
                            <a:prstGeom prst="rect">
                              <a:avLst/>
                            </a:prstGeom>
                            <a:solidFill>
                              <a:srgbClr val="808284"/>
                            </a:solidFill>
                            <a:ln w="12700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Spacing"/>
                                  <w:spacing w:before="100" w:after="0"/>
                                  <w:ind w:right="1150" w:hanging="0"/>
                                  <w:jc w:val="right"/>
                                  <w:rPr>
                                    <w:rFonts w:ascii="Cambria" w:hAnsi="Cambria" w:eastAsia="" w:cs="Times New Roman" w:cstheme="majorBidi" w:eastAsiaTheme="majorEastAsia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eastAsia="" w:cs="Times New Roman" w:ascii="Cambria" w:hAnsi="Cambria" w:cstheme="majorBidi" w:eastAsiaTheme="majorEastAsia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SEKTORSKI KURIKULUM </w:t>
                                </w:r>
                              </w:p>
                              <w:p>
                                <w:pPr>
                                  <w:pStyle w:val="NoSpacing"/>
                                  <w:ind w:right="1150" w:hanging="0"/>
                                  <w:jc w:val="right"/>
                                  <w:rPr>
                                    <w:rFonts w:ascii="Cambria" w:hAnsi="Cambria" w:eastAsia="" w:cs="Times New Roman" w:cstheme="majorBidi" w:eastAsiaTheme="majorEastAsia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eastAsia="" w:cs="Times New Roman" w:ascii="Cambria" w:hAnsi="Cambria" w:cstheme="majorBidi" w:eastAsiaTheme="majorEastAsia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Strojarstvo, brodogradnja i metalurgija</w:t>
                                </w:r>
                              </w:p>
                              <w:p>
                                <w:pPr>
                                  <w:pStyle w:val="Sadrajokvira"/>
                                  <w:spacing w:before="0" w:after="160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182880" rIns="182880" anchor="ctr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Rectangle 16" fillcolor="#808284" stroked="t" style="position:absolute;margin-left:0pt;margin-top:256.1pt;width:566.7pt;height:161.45pt;v-text-anchor:middle;mso-position-horizontal:left;mso-position-horizontal-relative:page;mso-position-vertical-relative:page" wp14:anchorId="6D05FE63">
                    <w10:wrap type="none"/>
                    <v:fill o:detectmouseclick="t" type="solid" color2="#7f7d7b"/>
                    <v:stroke color="#ffc000" weight="12600" joinstyle="miter" endcap="flat"/>
                    <v:textbox>
                      <w:txbxContent>
                        <w:p>
                          <w:pPr>
                            <w:pStyle w:val="NoSpacing"/>
                            <w:spacing w:before="100" w:after="0"/>
                            <w:ind w:right="1150" w:hanging="0"/>
                            <w:jc w:val="right"/>
                            <w:rPr>
                              <w:rFonts w:ascii="Cambria" w:hAnsi="Cambria" w:eastAsia="" w:cs="Times New Roman" w:cstheme="majorBidi" w:eastAsiaTheme="majorEastAsia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eastAsia="" w:cs="Times New Roman" w:ascii="Cambria" w:hAnsi="Cambria" w:cstheme="majorBidi" w:eastAsiaTheme="majorEastAsia"/>
                              <w:color w:val="FFFFFF" w:themeColor="background1"/>
                              <w:sz w:val="72"/>
                              <w:szCs w:val="72"/>
                            </w:rPr>
                            <w:t xml:space="preserve">SEKTORSKI KURIKULUM </w:t>
                          </w:r>
                        </w:p>
                        <w:p>
                          <w:pPr>
                            <w:pStyle w:val="NoSpacing"/>
                            <w:ind w:right="1150" w:hanging="0"/>
                            <w:jc w:val="right"/>
                            <w:rPr>
                              <w:rFonts w:ascii="Cambria" w:hAnsi="Cambria" w:eastAsia="" w:cs="Times New Roman" w:cstheme="majorBidi" w:eastAsiaTheme="majorEastAsia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eastAsia="" w:cs="Times New Roman" w:ascii="Cambria" w:hAnsi="Cambria" w:cstheme="majorBidi" w:eastAsiaTheme="majorEastAsia"/>
                              <w:color w:val="FFFFFF" w:themeColor="background1"/>
                              <w:sz w:val="72"/>
                              <w:szCs w:val="72"/>
                            </w:rPr>
                            <w:t>Strojarstvo, brodogradnja i metalurgija</w:t>
                          </w:r>
                        </w:p>
                        <w:p>
                          <w:pPr>
                            <w:pStyle w:val="Sadrajokvira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  <mc:AlternateContent>
              <mc:Choice Requires="wps">
                <w:drawing>
                  <wp:anchor behindDoc="0" distT="0" distB="0" distL="0" distR="0" simplePos="0" locked="0" layoutInCell="0" allowOverlap="1" relativeHeight="5" wp14:anchorId="00B4989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3465830" cy="3699510"/>
                    <wp:effectExtent l="304800" t="304800" r="325755" b="320675"/>
                    <wp:wrapNone/>
                    <wp:docPr id="4" name="Picture 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65360" cy="3699000"/>
                            </a:xfrm>
                            <a:prstGeom prst="round2DiagRect">
                              <a:avLst>
                                <a:gd name="adj1" fmla="val 16667"/>
                                <a:gd name="adj2" fmla="val 0"/>
                              </a:avLst>
                            </a:prstGeom>
                            <a:blipFill rotWithShape="0">
                              <a:blip r:embed="rId3"/>
                              <a:stretch>
                                <a:fillRect/>
                              </a:stretch>
                            </a:blipFill>
                            <a:ln cap="sq" w="88900">
                              <a:solidFill>
                                <a:srgbClr val="808284"/>
                              </a:solidFill>
                              <a:miter/>
                            </a:ln>
                            <a:effectLst>
                              <a:outerShdw algn="tl" blurRad="254000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  <w:p>
          <w:pPr>
            <w:pStyle w:val="Normal"/>
            <w:rPr>
              <w:rFonts w:cs="Calibri Light"/>
            </w:rPr>
          </w:pPr>
          <w:r>
            <w:rPr>
              <w:rFonts w:cs="Calibri Light"/>
            </w:rPr>
          </w:r>
        </w:p>
      </w:sdtContent>
    </w:sdt>
    <w:p>
      <w:pPr>
        <w:pStyle w:val="Normal"/>
        <w:rPr>
          <w:rFonts w:cs="Calibri Light"/>
        </w:rPr>
      </w:pPr>
      <w:r>
        <w:rPr>
          <w:rFonts w:cs="Calibri Light"/>
        </w:rPr>
      </w:r>
    </w:p>
    <w:p>
      <w:pPr>
        <w:pStyle w:val="Normal"/>
        <w:rPr>
          <w:rFonts w:cs="Calibri Light"/>
        </w:rPr>
      </w:pPr>
      <w:r>
        <w:rPr>
          <w:rFonts w:cs="Calibri Light"/>
        </w:rPr>
      </w:r>
    </w:p>
    <w:p>
      <w:pPr>
        <w:pStyle w:val="Normal"/>
        <w:rPr>
          <w:rFonts w:cs="Calibri Light"/>
        </w:rPr>
      </w:pPr>
      <w:r>
        <w:rPr>
          <w:rFonts w:cs="Calibri Light"/>
        </w:rPr>
      </w:r>
    </w:p>
    <w:p>
      <w:pPr>
        <w:pStyle w:val="Normal"/>
        <w:spacing w:lineRule="auto" w:line="276" w:before="0" w:after="120"/>
        <w:jc w:val="center"/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</w:r>
    </w:p>
    <w:p>
      <w:pPr>
        <w:pStyle w:val="Normal"/>
        <w:spacing w:lineRule="auto" w:line="276" w:before="0" w:after="120"/>
        <w:jc w:val="center"/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</w:r>
    </w:p>
    <w:p>
      <w:pPr>
        <w:pStyle w:val="Normal"/>
        <w:spacing w:lineRule="auto" w:line="276" w:before="0" w:after="120"/>
        <w:jc w:val="center"/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</w:r>
    </w:p>
    <w:p>
      <w:pPr>
        <w:sectPr>
          <w:footerReference w:type="default" r:id="rId4"/>
          <w:type w:val="nextPage"/>
          <w:pgSz w:w="11906" w:h="16838"/>
          <w:pgMar w:left="1417" w:right="1417" w:header="0" w:top="1417" w:footer="708" w:bottom="1417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76" w:before="0" w:after="120"/>
        <w:jc w:val="center"/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t>rujan, 2023.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6"/>
        <w:gridCol w:w="6805"/>
      </w:tblGrid>
      <w:tr>
        <w:trPr/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val="clear"/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eastAsia="Calibri" w:cs="Calibri Light"/>
                <w:b/>
                <w:b/>
                <w:sz w:val="28"/>
                <w:szCs w:val="28"/>
              </w:rPr>
            </w:pPr>
            <w:r>
              <w:rPr>
                <w:rFonts w:eastAsia="Calibri" w:cs="Calibri Light"/>
                <w:b/>
                <w:sz w:val="28"/>
                <w:szCs w:val="28"/>
              </w:rPr>
              <w:t>OPĆE INFORMACIJE O SEKTORSKOM KURIKULUMU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 xml:space="preserve">Sektor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cs="Calibri Light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STROJARSTVO, BRODOGRADNJA I METALURGIJA</w:t>
            </w:r>
          </w:p>
        </w:tc>
      </w:tr>
      <w:tr>
        <w:trPr>
          <w:trHeight w:val="3634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cs="Calibri Light"/>
              </w:rPr>
            </w:pPr>
            <w:r>
              <w:rPr>
                <w:rFonts w:cs="Calibri Light"/>
              </w:rPr>
            </w:r>
          </w:p>
          <w:p>
            <w:pPr>
              <w:pStyle w:val="Normal"/>
              <w:widowControl w:val="false"/>
              <w:jc w:val="both"/>
              <w:rPr>
                <w:rFonts w:cs="Calibri Light"/>
              </w:rPr>
            </w:pPr>
            <w:r>
              <w:rPr>
                <w:rFonts w:cs="Calibri Light"/>
              </w:rPr>
              <w:t xml:space="preserve">Sektor </w:t>
            </w:r>
            <w:r>
              <w:rPr>
                <w:rFonts w:eastAsia="Calibri" w:cs="Calibri Light"/>
                <w:szCs w:val="20"/>
              </w:rPr>
              <w:t xml:space="preserve">Strojarstva, brodogradnje i metalurgije obuhvaća </w:t>
            </w:r>
            <w:r>
              <w:rPr>
                <w:rFonts w:cs="Calibri Light"/>
              </w:rPr>
              <w:t>područja znanja koja se ugrađuju u velikom broju gospodarskih djelatnosti -</w:t>
            </w:r>
            <w:r>
              <w:rPr/>
              <w:t xml:space="preserve"> </w:t>
            </w:r>
            <w:r>
              <w:rPr>
                <w:rFonts w:cs="Calibri Light"/>
              </w:rPr>
              <w:t>u proizvodnji strojeva i opreme, prometnih sredstava, proizvoda od metala, graditeljstvu, poljoprivredi, prometu i skladištenju. Ovako široka raspodijeljenost zanimanja iziskuje potrebu za različitim oblicima primjene temeljnih sektorskih znanja i vještina, ali i znanja iz područja ekologije, komunikacije, organizacije rada te zaštite na radu. Također postoji potreba za povećanjem kompetencija iz područja opće informatike i stranih jezika, koja su postala osnovnim uvjetima zapošljavanja na velikom broju radnih mjesta. Znanja iz ovog sektora ishodište su rasta gospodarstva i konkurentnosti Europske Unije pa tako mogu biti i okosnicom razvoja gospodarstva RH.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cs="Calibri Light"/>
              </w:rPr>
            </w:pPr>
            <w:r>
              <w:rPr>
                <w:rFonts w:cs="Calibri Light"/>
              </w:rPr>
              <w:t>Širina sektora se u današnje vrijeme vidi u primjeni znanja i vještina koja prolaze kroz druge sektore. To vidimo u području medicine i dentalne medicine prilikom izrade protetskih pomagala i implantata, području videoigara u kreiranju 3D modela, fotogrametriji, itd. Polazište su osnovna znanja iz područje struke koja se dalje nadograđuju specifičnim vještinama. U tome i jeste prednost ovog sektora da daje širinu u izboru područja u kojima učenik može naći svoj interes. Bez imalo skromnosti, rekli bismo da nema sektora koji ne sadrži znanja ovog sektora, kojem je osnova strojarstvo.</w:t>
            </w:r>
          </w:p>
        </w:tc>
      </w:tr>
    </w:tbl>
    <w:p>
      <w:pPr>
        <w:sectPr>
          <w:footerReference w:type="default" r:id="rId5"/>
          <w:type w:val="nextPage"/>
          <w:pgSz w:w="11906" w:h="16838"/>
          <w:pgMar w:left="1417" w:right="1417" w:header="0" w:top="1417" w:footer="708" w:bottom="1417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eastAsia="Calibri" w:cs="Calibri Light"/>
          <w:sz w:val="24"/>
          <w:szCs w:val="24"/>
        </w:rPr>
      </w:pPr>
      <w:r>
        <w:rPr/>
      </w:r>
    </w:p>
    <w:p>
      <w:pPr>
        <w:pStyle w:val="Normal"/>
        <w:spacing w:lineRule="auto" w:line="276"/>
        <w:jc w:val="center"/>
        <w:rPr>
          <w:rFonts w:eastAsia="Calibri" w:cs="Calibri Light"/>
          <w:b/>
          <w:b/>
          <w:sz w:val="24"/>
          <w:szCs w:val="24"/>
        </w:rPr>
      </w:pPr>
      <w:r>
        <w:rPr>
          <w:rFonts w:eastAsia="Calibri" w:cs="Calibri Light"/>
          <w:b/>
          <w:sz w:val="24"/>
          <w:szCs w:val="24"/>
        </w:rPr>
        <w:t>MAPA SEKTORA</w:t>
      </w:r>
    </w:p>
    <w:p>
      <w:pPr>
        <w:pStyle w:val="Normal"/>
        <w:spacing w:lineRule="auto" w:line="276"/>
        <w:jc w:val="center"/>
        <w:rPr>
          <w:rFonts w:eastAsia="Calibri" w:cs="Calibri Light"/>
          <w:b/>
          <w:b/>
          <w:sz w:val="24"/>
          <w:szCs w:val="24"/>
        </w:rPr>
      </w:pPr>
      <w:r>
        <w:rPr>
          <w:rFonts w:eastAsia="Calibri" w:cs="Calibri Light"/>
          <w:b/>
          <w:sz w:val="24"/>
          <w:szCs w:val="24"/>
        </w:rPr>
        <w:t>POPIS SVIH KVALIFIKACIJA SEKTORA</w:t>
      </w:r>
    </w:p>
    <w:p>
      <w:pPr>
        <w:pStyle w:val="Normal"/>
        <w:spacing w:lineRule="auto" w:line="276"/>
        <w:rPr>
          <w:rFonts w:eastAsia="Calibri" w:cs="Calibri Light"/>
        </w:rPr>
      </w:pPr>
      <w:r>
        <w:rPr>
          <w:rFonts w:eastAsia="Calibri" w:cs="Calibri Light"/>
        </w:rPr>
      </w:r>
    </w:p>
    <w:tbl>
      <w:tblPr>
        <w:tblW w:w="48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71"/>
        <w:gridCol w:w="3918"/>
        <w:gridCol w:w="3041"/>
        <w:gridCol w:w="1331"/>
        <w:gridCol w:w="1364"/>
        <w:gridCol w:w="1415"/>
        <w:gridCol w:w="342"/>
      </w:tblGrid>
      <w:tr>
        <w:trPr>
          <w:trHeight w:val="526" w:hRule="atLeast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b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  <w:t>Razina HKO-a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b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  <w:t>Naziv kvalifikacije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b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  <w:t>Naziv strukovnog kurikula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b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  <w:t>Obujam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b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  <w:t>Klasa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BFBFBF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b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  <w:t>Trajanje</w:t>
            </w: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b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atLeast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2</w:t>
            </w:r>
          </w:p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4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atLeast"/>
        </w:trPr>
        <w:tc>
          <w:tcPr>
            <w:tcW w:w="2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Pomoćni vodoinstalater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Posebni kurikul za stjecanje kvalifikacije Pomoćni vodoinstalater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126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/>
              <w:t>Cjelovita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2" w:type="dxa"/>
            <w:tcBorders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Pomoćni limar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Posebni kurikul za stjecanje kvalifikacije Pomoćni limar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126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/>
              <w:t>Cjelovita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2" w:type="dxa"/>
            <w:tcBorders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Pomoćni bravar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Posebni kurikul za stjecanje kvalifikacije Pomoćni bravar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126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/>
              <w:t>Cjelovita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2" w:type="dxa"/>
            <w:tcBorders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Pomoćni autolimar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Posebni kurikul za stjecanje kvalifikacije Pomoćni autolimar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126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/>
              <w:t>Cjelovita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2" w:type="dxa"/>
            <w:tcBorders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Pomoćni autolakirer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Posebni kurikul za stjecanje kvalifikacije Pomoćni autolakirer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126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/>
              <w:t>Cjelovita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2" w:type="dxa"/>
            <w:tcBorders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Pomoćni proizvođač i monter PVC i ALU stolarije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Posebni kurikul za stjecanje kvalifikacije Pomoćni proizvođač i monter PVC i ALU stolarije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126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/>
              <w:t>Cjelovita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2" w:type="dxa"/>
            <w:tcBorders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602" w:hRule="atLeast"/>
        </w:trPr>
        <w:tc>
          <w:tcPr>
            <w:tcW w:w="2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4.1</w:t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Monter metalnih konstrukcija</w:t>
            </w:r>
          </w:p>
        </w:tc>
        <w:tc>
          <w:tcPr>
            <w:tcW w:w="3041" w:type="dxa"/>
            <w:vMerge w:val="restart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Strukovni kurikul za stjecanje kvalifikacije Izrađivač - monter strojarskih konstrukcija</w:t>
            </w:r>
          </w:p>
        </w:tc>
        <w:tc>
          <w:tcPr>
            <w:tcW w:w="1331" w:type="dxa"/>
            <w:vMerge w:val="restart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180</w:t>
            </w:r>
          </w:p>
        </w:tc>
        <w:tc>
          <w:tcPr>
            <w:tcW w:w="1364" w:type="dxa"/>
            <w:vMerge w:val="restart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Cjelovita</w:t>
            </w:r>
          </w:p>
        </w:tc>
        <w:tc>
          <w:tcPr>
            <w:tcW w:w="1415" w:type="dxa"/>
            <w:vMerge w:val="restart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2" w:type="dxa"/>
            <w:vMerge w:val="restart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412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Limar</w:t>
            </w:r>
          </w:p>
        </w:tc>
        <w:tc>
          <w:tcPr>
            <w:tcW w:w="3041" w:type="dxa"/>
            <w:vMerge w:val="continue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31" w:type="dxa"/>
            <w:vMerge w:val="continue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64" w:type="dxa"/>
            <w:vMerge w:val="continue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415" w:type="dxa"/>
            <w:vMerge w:val="continue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42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560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Proizvođač i monter aluminijske i PVC stolarije</w:t>
            </w:r>
          </w:p>
        </w:tc>
        <w:tc>
          <w:tcPr>
            <w:tcW w:w="304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3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6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41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42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Mehaničar poljoprivredne mehanizacije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Strukovni kurikul za stjecanje kvalifikacije Mehaničar poljoprivredne mehanizacije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181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Cjelovita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539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Operater na alatnim strojevima</w:t>
            </w:r>
          </w:p>
        </w:tc>
        <w:tc>
          <w:tcPr>
            <w:tcW w:w="3041" w:type="dxa"/>
            <w:vMerge w:val="restart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Strukovni kurikul za stjecanje kvalifikacije Operater za strojne obrade</w:t>
            </w:r>
          </w:p>
        </w:tc>
        <w:tc>
          <w:tcPr>
            <w:tcW w:w="1331" w:type="dxa"/>
            <w:vMerge w:val="restart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180</w:t>
            </w:r>
          </w:p>
        </w:tc>
        <w:tc>
          <w:tcPr>
            <w:tcW w:w="1364" w:type="dxa"/>
            <w:vMerge w:val="restart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Cjelovita</w:t>
            </w:r>
          </w:p>
        </w:tc>
        <w:tc>
          <w:tcPr>
            <w:tcW w:w="1415" w:type="dxa"/>
            <w:vMerge w:val="restart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2" w:type="dxa"/>
            <w:vMerge w:val="restart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420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CNC operater</w:t>
            </w:r>
          </w:p>
        </w:tc>
        <w:tc>
          <w:tcPr>
            <w:tcW w:w="304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3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6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41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42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554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Serviser monter obnovljivih izvora energije</w:t>
            </w:r>
          </w:p>
        </w:tc>
        <w:tc>
          <w:tcPr>
            <w:tcW w:w="3041" w:type="dxa"/>
            <w:vMerge w:val="restart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Strukovni kurikul za stjecanje kvalifikacije Monter obnovljivih izvora energije</w:t>
            </w:r>
          </w:p>
        </w:tc>
        <w:tc>
          <w:tcPr>
            <w:tcW w:w="1331" w:type="dxa"/>
            <w:vMerge w:val="restart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182</w:t>
            </w:r>
          </w:p>
        </w:tc>
        <w:tc>
          <w:tcPr>
            <w:tcW w:w="1364" w:type="dxa"/>
            <w:vMerge w:val="restart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Cjelovita</w:t>
            </w:r>
          </w:p>
        </w:tc>
        <w:tc>
          <w:tcPr>
            <w:tcW w:w="1415" w:type="dxa"/>
            <w:vMerge w:val="restart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2" w:type="dxa"/>
            <w:vMerge w:val="restart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548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Instalater kućnih instalacija</w:t>
            </w:r>
          </w:p>
        </w:tc>
        <w:tc>
          <w:tcPr>
            <w:tcW w:w="304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3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6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41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42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569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Mehaničar za bicikle, električne bicikle i romobile</w:t>
            </w:r>
          </w:p>
        </w:tc>
        <w:tc>
          <w:tcPr>
            <w:tcW w:w="3041" w:type="dxa"/>
            <w:vMerge w:val="restart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Strukovni kurikul za stjecanje kvalifikacije Automehatroničar – mehaničar za skutere i bicikle</w:t>
            </w:r>
          </w:p>
        </w:tc>
        <w:tc>
          <w:tcPr>
            <w:tcW w:w="1331" w:type="dxa"/>
            <w:vMerge w:val="restart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180</w:t>
            </w:r>
          </w:p>
        </w:tc>
        <w:tc>
          <w:tcPr>
            <w:tcW w:w="1364" w:type="dxa"/>
            <w:vMerge w:val="restart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Cjelovita</w:t>
            </w:r>
          </w:p>
        </w:tc>
        <w:tc>
          <w:tcPr>
            <w:tcW w:w="1415" w:type="dxa"/>
            <w:vMerge w:val="restart"/>
            <w:tcBorders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2" w:type="dxa"/>
            <w:vMerge w:val="restart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550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Automehatroničar</w:t>
            </w:r>
          </w:p>
        </w:tc>
        <w:tc>
          <w:tcPr>
            <w:tcW w:w="304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3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6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41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42" w:type="dxa"/>
            <w:vMerge w:val="continue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Serviser karoserije motornih vozila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Strukovni kurikul za stjecanje kvalifikacije Serviser karoserije motornih vozila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182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Cjelovita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Brodograditelj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Strukovni kurikul za stjecanje kvalifikacije Brodograditelj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181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Cjelovita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Kućni majstor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Strukovni kurikul za stjecanje kvalifikacije</w:t>
            </w:r>
          </w:p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Kućni majstor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Cjelovita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376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Zavarivač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Zavarivač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Cjelovita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000000" w:fill="9BC2E6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552" w:hRule="atLeast"/>
        </w:trPr>
        <w:tc>
          <w:tcPr>
            <w:tcW w:w="2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4.2</w:t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Strojarski tehničar</w:t>
            </w:r>
          </w:p>
        </w:tc>
        <w:tc>
          <w:tcPr>
            <w:tcW w:w="3041" w:type="dxa"/>
            <w:vMerge w:val="restart"/>
            <w:tcBorders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Strukovni kurikul za stjecanje kvalifikacije  Tehničar u strojarstvu</w:t>
            </w:r>
          </w:p>
        </w:tc>
        <w:tc>
          <w:tcPr>
            <w:tcW w:w="1331" w:type="dxa"/>
            <w:vMerge w:val="restart"/>
            <w:tcBorders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240</w:t>
            </w:r>
          </w:p>
        </w:tc>
        <w:tc>
          <w:tcPr>
            <w:tcW w:w="1364" w:type="dxa"/>
            <w:vMerge w:val="restart"/>
            <w:tcBorders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Cjelovita</w:t>
            </w:r>
          </w:p>
        </w:tc>
        <w:tc>
          <w:tcPr>
            <w:tcW w:w="1415" w:type="dxa"/>
            <w:vMerge w:val="restart"/>
            <w:tcBorders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42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575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Tehničar za energetiku i strojarske instalacije</w:t>
            </w:r>
          </w:p>
        </w:tc>
        <w:tc>
          <w:tcPr>
            <w:tcW w:w="304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31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6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41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42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Tehničar za vozila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Strukovni kurikul za stjecanje kvalifikacije  Tehničar za vozila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245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Cjelovita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4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Brodograđevni tehničar</w:t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Strukovni kurikul za stjecanje kvalifikacije  Brodograđevni tehničar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243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Cjelovita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4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Zrakoplovni tehničar ZiM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Strukovni kurikul za stjecanje kvalifikacije  Zrakoplovni tehničar ZiM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245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Cjelovita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42" w:type="dxa"/>
            <w:tcBorders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Tehničar za brodostrojarstvo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sz w:val="18"/>
                <w:szCs w:val="18"/>
                <w:lang w:eastAsia="hr-HR"/>
              </w:rPr>
              <w:t>Strukovni kurikul za stjecanje kvalifikacije</w:t>
            </w:r>
            <w:r>
              <w:rPr/>
              <w:t xml:space="preserve"> </w:t>
            </w:r>
            <w:r>
              <w:rPr>
                <w:rFonts w:eastAsia="Times New Roman" w:cs="Calibri Light"/>
                <w:sz w:val="18"/>
                <w:szCs w:val="18"/>
                <w:lang w:eastAsia="hr-HR"/>
              </w:rPr>
              <w:t xml:space="preserve">Tehničar za brodostrojarstvo  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244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Cjelovita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42" w:type="dxa"/>
            <w:tcBorders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Tehničar za 3D tehnologije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Strukovni kurikul za stjecanje kvalifikacije</w:t>
            </w:r>
            <w:r>
              <w:rPr/>
              <w:t xml:space="preserve"> </w:t>
            </w: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 xml:space="preserve">Tehničar za 3D tehnologije  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241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Cjelovita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42" w:type="dxa"/>
            <w:tcBorders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atLeast"/>
        </w:trPr>
        <w:tc>
          <w:tcPr>
            <w:tcW w:w="21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Tehničar održavanja numerički upravljanih alatnih strojeva i uređaja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Strukovni kurikul za stjecanje kvalifikacije</w:t>
            </w:r>
            <w:r>
              <w:rPr/>
              <w:t xml:space="preserve"> </w:t>
            </w: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 xml:space="preserve">Tehničar održavanja numerički upravljanih alatnih strojeva i uređaja  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240</w:t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Cjelovita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42" w:type="dxa"/>
            <w:tcBorders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526" w:hRule="atLeast"/>
        </w:trPr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526" w:hRule="atLeast"/>
        </w:trPr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  <w:tr>
        <w:trPr>
          <w:trHeight w:val="263" w:hRule="exact"/>
        </w:trPr>
        <w:tc>
          <w:tcPr>
            <w:tcW w:w="2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918" w:type="dxa"/>
            <w:tcBorders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041" w:type="dxa"/>
            <w:tcBorders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color="auto" w:fill="9CC2E5" w:themeFill="accent5" w:themeFillTint="99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  <w:tc>
          <w:tcPr>
            <w:tcW w:w="3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 Light"/>
                <w:color w:val="000000"/>
                <w:sz w:val="18"/>
                <w:szCs w:val="18"/>
                <w:lang w:eastAsia="hr-HR"/>
              </w:rPr>
            </w:r>
          </w:p>
        </w:tc>
      </w:tr>
    </w:tbl>
    <w:p>
      <w:pPr>
        <w:sectPr>
          <w:footerReference w:type="default" r:id="rId6"/>
          <w:type w:val="nextPage"/>
          <w:pgSz w:orient="landscape" w:w="16838" w:h="11906"/>
          <w:pgMar w:left="1417" w:right="1417" w:header="0" w:top="1417" w:footer="708" w:bottom="141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/>
        <w:jc w:val="center"/>
        <w:rPr>
          <w:rFonts w:eastAsia="Calibri" w:cs="Calibri Light"/>
          <w:b/>
          <w:b/>
          <w:sz w:val="24"/>
          <w:szCs w:val="24"/>
        </w:rPr>
      </w:pPr>
      <w:r>
        <w:rPr>
          <w:rFonts w:eastAsia="Calibri" w:cs="Calibri Light"/>
          <w:b/>
          <w:sz w:val="24"/>
          <w:szCs w:val="24"/>
        </w:rPr>
        <w:t>POPIS SKUPOVA ISHODA UČENJA IZ STANDARDA KVALIFIKACIJA</w:t>
      </w:r>
    </w:p>
    <w:p>
      <w:pPr>
        <w:pStyle w:val="Normal"/>
        <w:spacing w:lineRule="auto" w:line="276"/>
        <w:jc w:val="center"/>
        <w:rPr>
          <w:rFonts w:cs="Calibri Light"/>
        </w:rPr>
      </w:pPr>
      <w:r>
        <w:rPr>
          <w:rFonts w:eastAsia="Calibri" w:cs="Calibri Light"/>
          <w:b/>
          <w:sz w:val="24"/>
          <w:szCs w:val="24"/>
        </w:rPr>
        <w:t>Podsektor STROJARSTVO 4.1</w:t>
      </w:r>
    </w:p>
    <w:tbl>
      <w:tblPr>
        <w:tblStyle w:val="Tablicareetke4-isticanje6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83"/>
        <w:gridCol w:w="6915"/>
        <w:gridCol w:w="3137"/>
        <w:gridCol w:w="2268"/>
      </w:tblGrid>
      <w:tr>
        <w:trPr>
          <w:trHeight w:val="416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color w:val="auto"/>
                <w:kern w:val="0"/>
                <w:szCs w:val="20"/>
                <w:lang w:val="hr-HR" w:eastAsia="en-US" w:bidi="ar-SA"/>
              </w:rPr>
              <w:t>Dio</w:t>
            </w:r>
          </w:p>
        </w:tc>
        <w:tc>
          <w:tcPr>
            <w:tcW w:w="691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Naziv SIU</w:t>
            </w:r>
          </w:p>
        </w:tc>
        <w:tc>
          <w:tcPr>
            <w:tcW w:w="313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Šifra SIU</w:t>
            </w:r>
          </w:p>
        </w:tc>
        <w:tc>
          <w:tcPr>
            <w:tcW w:w="226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Kvalifikacija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" w:space="0" w:color="70AD47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b w:val="false"/>
                <w:b w:val="false"/>
                <w:bCs w:val="false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JEZGRA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kern w:val="0"/>
                <w:szCs w:val="20"/>
                <w:lang w:val="hr-HR" w:eastAsia="en-US" w:bidi="ar-SA"/>
              </w:rPr>
              <w:t>(općeobrazovni dio, strukovni dio)</w:t>
            </w:r>
          </w:p>
        </w:tc>
        <w:tc>
          <w:tcPr>
            <w:tcW w:w="6915" w:type="dxa"/>
            <w:tcBorders>
              <w:bottom w:val="single" w:sz="2" w:space="0" w:color="70AD47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 Light"/>
                <w:color w:val="385623" w:themeColor="accent6" w:themeShade="80"/>
                <w:kern w:val="0"/>
                <w:szCs w:val="22"/>
                <w:lang w:val="hr-HR" w:eastAsia="en-US" w:bidi="ar-SA"/>
              </w:rPr>
              <w:t>Hrvatski jezik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 Light"/>
                <w:color w:val="385623" w:themeColor="accent6" w:themeShade="80"/>
                <w:kern w:val="0"/>
                <w:szCs w:val="22"/>
                <w:lang w:val="hr-HR" w:eastAsia="en-US" w:bidi="ar-SA"/>
              </w:rPr>
              <w:t>Matematika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 Light"/>
                <w:color w:val="385623" w:themeColor="accent6" w:themeShade="80"/>
                <w:kern w:val="0"/>
                <w:szCs w:val="22"/>
                <w:lang w:val="hr-HR" w:eastAsia="en-US" w:bidi="ar-SA"/>
              </w:rPr>
              <w:t>Strani jezik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 Light"/>
                <w:color w:val="385623" w:themeColor="accent6" w:themeShade="80"/>
                <w:kern w:val="0"/>
                <w:szCs w:val="22"/>
                <w:lang w:val="hr-HR" w:eastAsia="en-US" w:bidi="ar-SA"/>
              </w:rPr>
              <w:t>Povijest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 Light"/>
                <w:color w:val="385623" w:themeColor="accent6" w:themeShade="80"/>
                <w:kern w:val="0"/>
                <w:szCs w:val="22"/>
                <w:lang w:val="hr-HR" w:eastAsia="en-US" w:bidi="ar-SA"/>
              </w:rPr>
              <w:t>Geografija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 Light"/>
                <w:color w:val="385623" w:themeColor="accent6" w:themeShade="80"/>
                <w:kern w:val="0"/>
                <w:szCs w:val="22"/>
                <w:lang w:val="hr-HR" w:eastAsia="en-US" w:bidi="ar-SA"/>
              </w:rPr>
              <w:t>Tjelesni odgoj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 Light"/>
                <w:color w:val="385623" w:themeColor="accent6" w:themeShade="80"/>
                <w:kern w:val="0"/>
                <w:szCs w:val="22"/>
                <w:lang w:val="hr-HR" w:eastAsia="en-US" w:bidi="ar-SA"/>
              </w:rPr>
              <w:t>Vjeronauk/Etika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Realni brojevi i potencije</w:t>
              <w:tab/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Trigonometrija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Geometrija ravnine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Geometrija prostora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Koordinatni sustav i vektori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Financijska pismenost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 xml:space="preserve">Linearna jednadžba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Linearna funkcija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Pravac i kružnica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Osnove računalnog sustava i interneta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Obrada i prikaz podataka uredskim aplikacijama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Zaštita na radu, zaštita od požara i zaštita okoliša.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Uvod u tehničko crtanje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Tehnički materijali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Uvod u tehničku mehaniku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Uvod u tehnologije obrade materijala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Strojarska mjerenja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Tehnike mjerenja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/>
              </w:rPr>
            </w:pPr>
            <w:r>
              <w:rPr>
                <w:rFonts w:eastAsia="Calibri" w:cs="Calibri"/>
                <w:kern w:val="0"/>
                <w:szCs w:val="20"/>
                <w:lang w:val="hr-HR" w:eastAsia="en-US" w:bidi="ar-SA"/>
              </w:rPr>
              <w:t>Primjena zaštite na radu i zaštite od požara na radnom mjestu</w:t>
            </w:r>
            <w:r>
              <w:rPr>
                <w:rFonts w:eastAsia="Calibri" w:cs="Calibri Light"/>
                <w:color w:val="385623"/>
                <w:kern w:val="0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Planiranje i priprema rada</w:t>
            </w:r>
            <w:r>
              <w:rPr>
                <w:rFonts w:eastAsia="Calibri" w:cs="Calibri Light"/>
                <w:color w:val="385623" w:themeColor="accent6" w:themeShade="80"/>
                <w:kern w:val="0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Postupci ručne obrade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"/>
                <w:kern w:val="0"/>
                <w:szCs w:val="20"/>
                <w:lang w:val="hr-HR" w:eastAsia="en-US" w:bidi="ar-SA"/>
              </w:rPr>
              <w:t>Obrade deformiranjem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3137" w:type="dxa"/>
            <w:tcBorders>
              <w:bottom w:val="single" w:sz="2" w:space="0" w:color="70AD47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2268" w:type="dxa"/>
            <w:tcBorders>
              <w:bottom w:val="single" w:sz="2" w:space="0" w:color="70AD47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Sve cjelovite kvalifikacije 4.1 u sektoru</w:t>
            </w:r>
          </w:p>
        </w:tc>
      </w:tr>
      <w:tr>
        <w:trPr/>
        <w:tc>
          <w:tcPr>
            <w:tcW w:w="168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kern w:val="0"/>
                <w:szCs w:val="20"/>
                <w:lang w:val="hr-HR" w:eastAsia="en-US" w:bidi="ar-SA"/>
              </w:rPr>
              <w:t>PODSEKTORSKI DIO</w:t>
            </w:r>
          </w:p>
        </w:tc>
        <w:tc>
          <w:tcPr>
            <w:tcW w:w="6915" w:type="dxa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Crtanje pomoću računala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Osnove elemenata strojeva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Spajanje rastavljivim vezama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Spajanje nerastavljivim vezama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Spajanje materijala s nerastavljivim vezama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Spajanje materijala s rastavljivim vezama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 xml:space="preserve">Rastavljivo i nerastavljivo spajanje materijala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Rastavljivi spojevi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Postupci strojnih obrada odvajanjem čestica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Tolerancije i dosjedi, hrapavost površine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Tehnologija strojne obrade rezanjem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Strojne obrade materijala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Strojna obrada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Zavarivanje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Izrada timskog mikroprojekta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Planiranje projekta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Izrada projekta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3137" w:type="dxa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2268" w:type="dxa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Sve cjelovite kvalifikacije razine 4.1 u podsektoru strojarstvo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B0F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B0F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B0F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B0F0"/>
                <w:kern w:val="0"/>
                <w:szCs w:val="20"/>
                <w:lang w:val="hr-HR" w:eastAsia="hr-HR" w:bidi="ar-SA"/>
              </w:rPr>
            </w:r>
          </w:p>
        </w:tc>
      </w:tr>
      <w:tr>
        <w:trPr>
          <w:trHeight w:val="70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70AD47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kern w:val="0"/>
                <w:szCs w:val="20"/>
                <w:lang w:val="hr-HR" w:eastAsia="en-US" w:bidi="ar-SA"/>
              </w:rPr>
              <w:t>RAZLIKOVNI DIO</w:t>
            </w:r>
          </w:p>
        </w:tc>
        <w:tc>
          <w:tcPr>
            <w:tcW w:w="6915" w:type="dxa"/>
            <w:tcBorders>
              <w:top w:val="single" w:sz="2" w:space="0" w:color="70AD47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</w:rPr>
            </w:pPr>
            <w:r>
              <w:rPr>
                <w:rFonts w:eastAsia="Calibri" w:cs="Calibri Light"/>
                <w:color w:val="7030A0"/>
                <w:kern w:val="0"/>
                <w:szCs w:val="22"/>
                <w:lang w:val="hr-HR" w:eastAsia="en-US" w:bidi="ar-SA"/>
              </w:rPr>
              <w:t>Osnovne geometrijske konstrukcije i konstrukcije krivulja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</w:rPr>
            </w:pPr>
            <w:r>
              <w:rPr>
                <w:rFonts w:eastAsia="Calibri" w:cs="Calibri Light"/>
                <w:color w:val="7030A0"/>
                <w:kern w:val="0"/>
                <w:szCs w:val="22"/>
                <w:lang w:val="hr-HR" w:eastAsia="en-US" w:bidi="ar-SA"/>
              </w:rPr>
              <w:t>Izrada tehničkih crteža i ostale dokumentacije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</w:rPr>
            </w:pPr>
            <w:r>
              <w:rPr>
                <w:rFonts w:eastAsia="Calibri" w:cs="Calibri Light"/>
                <w:color w:val="7030A0"/>
                <w:kern w:val="0"/>
                <w:szCs w:val="22"/>
                <w:lang w:val="hr-HR" w:eastAsia="en-US" w:bidi="ar-SA"/>
              </w:rPr>
              <w:t>Primjena elemenata strojeva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  <w:t>Sastavljanje strojeva i uređaja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  <w:t>Održavanje strojeva i uređaja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  <w:t>Toplinska obrada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  <w:t>Lijevanje i aditivne tehnologije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</w:rPr>
            </w:pPr>
            <w:r>
              <w:rPr>
                <w:rFonts w:eastAsia="Calibri" w:cs="Calibri Light"/>
                <w:color w:val="7030A0"/>
                <w:kern w:val="0"/>
                <w:szCs w:val="22"/>
                <w:lang w:val="hr-HR" w:eastAsia="en-US" w:bidi="ar-SA"/>
              </w:rPr>
              <w:t>Organizacija proizvodnih radionica i gradilišta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</w:rPr>
            </w:pPr>
            <w:r>
              <w:rPr>
                <w:rFonts w:eastAsia="Calibri" w:cs="Calibri Light"/>
                <w:color w:val="7030A0"/>
                <w:kern w:val="0"/>
                <w:szCs w:val="22"/>
                <w:lang w:val="hr-HR" w:eastAsia="en-US" w:bidi="ar-SA"/>
              </w:rPr>
              <w:t>Uređenje radnog mjesta na gradilištu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</w:rPr>
            </w:pPr>
            <w:r>
              <w:rPr>
                <w:rFonts w:eastAsia="Calibri" w:cs="Calibri Light"/>
                <w:color w:val="7030A0"/>
                <w:kern w:val="0"/>
                <w:szCs w:val="22"/>
                <w:lang w:val="hr-HR" w:eastAsia="en-US" w:bidi="ar-SA"/>
              </w:rPr>
              <w:t>Izrada montažnih dijelova i elemenata konstrukcija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</w:rPr>
            </w:pPr>
            <w:r>
              <w:rPr>
                <w:rFonts w:eastAsia="Calibri" w:cs="Calibri Light"/>
                <w:color w:val="7030A0"/>
                <w:kern w:val="0"/>
                <w:szCs w:val="22"/>
                <w:lang w:val="hr-HR" w:eastAsia="en-US" w:bidi="ar-SA"/>
              </w:rPr>
              <w:t>Izrada tehničkih crteža i ostale dokumentacije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</w:rPr>
            </w:pPr>
            <w:r>
              <w:rPr>
                <w:rFonts w:eastAsia="Calibri" w:cs="Calibri Light"/>
                <w:color w:val="7030A0"/>
                <w:kern w:val="0"/>
                <w:szCs w:val="22"/>
                <w:lang w:val="hr-HR" w:eastAsia="en-US" w:bidi="ar-SA"/>
              </w:rPr>
              <w:t>Montaža metalnih konstrukcija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</w:rPr>
            </w:pPr>
            <w:r>
              <w:rPr>
                <w:rFonts w:eastAsia="Calibri" w:cs="Calibri Light"/>
                <w:color w:val="7030A0"/>
                <w:kern w:val="0"/>
                <w:szCs w:val="22"/>
                <w:lang w:val="hr-HR" w:eastAsia="en-US" w:bidi="ar-SA"/>
              </w:rPr>
              <w:t>Tehnike izvođenja sastavljanja i rastavljanja konstrukcije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</w:rPr>
            </w:pPr>
            <w:r>
              <w:rPr>
                <w:rFonts w:eastAsia="Calibri" w:cs="Calibri Light"/>
                <w:color w:val="7030A0"/>
                <w:kern w:val="0"/>
                <w:szCs w:val="22"/>
                <w:lang w:val="hr-HR" w:eastAsia="en-US" w:bidi="ar-SA"/>
              </w:rPr>
              <w:t>Postupci obrade materijala deformiranjem i rezanjem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</w:rPr>
            </w:pPr>
            <w:r>
              <w:rPr>
                <w:rFonts w:eastAsia="Calibri" w:cs="Calibri Light"/>
                <w:color w:val="7030A0"/>
                <w:kern w:val="0"/>
                <w:szCs w:val="22"/>
                <w:lang w:val="hr-HR" w:eastAsia="en-US" w:bidi="ar-SA"/>
              </w:rPr>
              <w:t>Razrada tehnološkog procesa izrade metalne konstrukcije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</w:rPr>
            </w:pPr>
            <w:r>
              <w:rPr>
                <w:rFonts w:eastAsia="Calibri" w:cs="Calibri Light"/>
                <w:color w:val="7030A0"/>
                <w:kern w:val="0"/>
                <w:szCs w:val="22"/>
                <w:lang w:val="hr-HR" w:eastAsia="en-US" w:bidi="ar-SA"/>
              </w:rPr>
              <w:t>Spajanje metalnih konstrukcija zavarivanjem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</w:rPr>
            </w:pPr>
            <w:r>
              <w:rPr>
                <w:rFonts w:eastAsia="Calibri" w:cs="Calibri Light"/>
                <w:color w:val="7030A0"/>
                <w:kern w:val="0"/>
                <w:szCs w:val="22"/>
                <w:lang w:val="hr-HR" w:eastAsia="en-US" w:bidi="ar-SA"/>
              </w:rPr>
              <w:t>Korozija i površinska zaštita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</w:rPr>
            </w:pPr>
            <w:r>
              <w:rPr>
                <w:rFonts w:eastAsia="Calibri" w:cs="Calibri Light"/>
                <w:color w:val="7030A0"/>
                <w:kern w:val="0"/>
                <w:szCs w:val="22"/>
                <w:lang w:val="hr-HR" w:eastAsia="en-US" w:bidi="ar-SA"/>
              </w:rPr>
              <w:t>Završne operacije na konstrukciji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</w:rPr>
            </w:pPr>
            <w:r>
              <w:rPr>
                <w:rFonts w:eastAsia="Calibri" w:cs="Calibri Light"/>
                <w:color w:val="7030A0"/>
                <w:kern w:val="0"/>
                <w:szCs w:val="22"/>
                <w:lang w:val="hr-HR" w:eastAsia="en-US" w:bidi="ar-SA"/>
              </w:rPr>
              <w:t>Ispitivanje konstrukcija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</w:rPr>
            </w:pPr>
            <w:r>
              <w:rPr>
                <w:rFonts w:eastAsia="Calibri" w:cs="Calibri Light"/>
                <w:color w:val="7030A0"/>
                <w:kern w:val="0"/>
                <w:szCs w:val="22"/>
                <w:lang w:val="hr-HR" w:eastAsia="en-US" w:bidi="ar-SA"/>
              </w:rPr>
              <w:t>Održavanje metalnih konstrukcija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</w:rPr>
            </w:pPr>
            <w:r>
              <w:rPr>
                <w:rFonts w:eastAsia="Calibri" w:cs="Calibri Light"/>
                <w:color w:val="7030A0"/>
                <w:kern w:val="0"/>
                <w:szCs w:val="22"/>
                <w:lang w:val="hr-HR" w:eastAsia="en-US" w:bidi="ar-SA"/>
              </w:rPr>
              <w:t>Metalne konstrukcije u građevinarstvu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Oruđa za obradu tla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Održavanje i popravak oruđa za obradu tla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Strojevi za gnojidbu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Strojevi i uređaji za sjetvu , sadnju i njegu usjeva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Strojevi i uređaji za aplikaciju pesticida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Sustavi za navodnjavanje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Strojevi i uređaji za žetvu, berbu  i vađenje ratarskih i povrtlarskih kultura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Strojevi za spremanje sijena, slame, sjenaže i silaže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Strojevi, uređaji i alati za rezidbu i usitnjavanje biljnih ostataka,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Strojevi i oprema za berbu voća i grožđa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Sustavi paljenja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Konstrukcija motora SUI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Načelo rada četverotaktnog motora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Pomoćni sustavi kod motora SUI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Mjenjači i prijenosi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Radovi na motoru SUI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Elementi za kružno gibanje, prijenos snage i pretvaranje gibanja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 xml:space="preserve">Elementi i uređaji za podmazivanje, protok i brtvljenje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Radovi na poljoprivrednim strojevima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 xml:space="preserve">Održavanje i popravak strojeva za gnojidbu </w:t>
              <w:tab/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 xml:space="preserve">Održavanje i popravak strojeva za sjetvu, sadnju i njegu usjeva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 xml:space="preserve">Održavanje i popravak strojeva i uređaja za aplikaciju pesticida 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 xml:space="preserve">Elektrotehnika i električni strojevi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 xml:space="preserve">Pneumatika i hidraulika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 xml:space="preserve">Regulacija i upravljanje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Poljoprivredni traktor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Uređaji i oprema u zaštićenim prostorima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Strojevi, uređaji i oprema na farmama (govedarskim, svinjogojskim i peradarskim)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Montaža i održavanje stacionarnih strojeva i uređaja u poljoprivredi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Radovi na poljoprivrednom traktoru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Održavanje i popravak strojeva, uređaja i opreme na farmama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Održavanje i popravak strojeva i uređaja za žetvu, berbu i vađenje ratarskih i povrtlarskih kultura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 xml:space="preserve">Održavanje i popravak strojeva za  spremanje sijena, slame, sjenaže i silaže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</w:rPr>
            </w:pPr>
            <w:r>
              <w:rPr>
                <w:rFonts w:eastAsia="Calibri" w:cs="Calibri Light"/>
                <w:color w:val="00B050"/>
                <w:kern w:val="0"/>
                <w:szCs w:val="22"/>
                <w:lang w:val="hr-HR" w:eastAsia="en-US" w:bidi="ar-SA"/>
              </w:rPr>
              <w:t>Održavanje i popravak strojeva i opreme za berbu voća i grožđa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Rezni alati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Rad na konvencionalnom alatnom stroju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Ručna obrada u radionici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Priprema radnog mjesta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Konvencionalni alatni strojevi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Vrste i karakteristike NUAS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Mjerni sustav NUAS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Koordinatni sustav i nul točke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Primjena elemenata strojeva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Primjena elemenata strojeva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Razrada tehnološkog procesa za konvencionalne strojeve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  <w:kern w:val="2"/>
                <w14:ligatures w14:val="standardContextual"/>
              </w:rPr>
            </w:pPr>
            <w:r>
              <w:rPr>
                <w:rFonts w:eastAsia="Calibri" w:cs="Arial"/>
                <w:color w:val="00B0F0"/>
                <w:szCs w:val="22"/>
                <w:lang w:val="hr-HR" w:eastAsia="en-US" w:bidi="ar-SA"/>
              </w:rPr>
              <w:t>Režimi obrada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Izrada operacijskog lista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Vrste održavanja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Preventivno održavanje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G-funkcije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Izrada program u G kodu za tehnologiju tokarenja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Odabir alata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Plan stezanja s standardnim steznim sustavom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Plan rezanja s odabranim alatima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Praćenje odvijanja procesa obrade tokarenjem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Strojna obrada u radionici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Rad na CNC stroju – tokarilici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Vrste NPO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Povezanost NPO – CAD/CAM tehnologije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Tokarenje CAD/CAM tehnologijom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Glodanje CAD/CAM tehnologijom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Servis strojeva, sklopova i strojnih elemenata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Trošenje reznog alata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Vođenje evidencije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Izrada program u G kodu za tehnologiju glodanje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Praćenje odvijanja procesa obrade glodanje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Priprema NUAS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Posluživanje NUAS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>
              <w:rPr>
                <w:rFonts w:eastAsia="Calibri" w:cs="Arial"/>
                <w:color w:val="00B0F0"/>
                <w:kern w:val="0"/>
                <w:szCs w:val="22"/>
                <w:lang w:val="hr-HR" w:eastAsia="en-US" w:bidi="ar-SA"/>
              </w:rPr>
              <w:t>Završetak rada na alatnom stroju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Obnovljivi izvori energije Sunca  i Zemlje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Obnovljivi izvori energije biomase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Primijenjena elektrotehnika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Primjena električnih instalacija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Spajanje i obrada vodova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Sunčevi toplinski sustavi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Sunčevi toplinski kolektori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Kvaliteta procesa i rada kod sunčevih toplinskih sustava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Kotlovi za biomasu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Kvaliteta procesa i rada kod kotlova za biomasu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Energetika grijanja i hlađenja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Elementi razvodnog sustava centralnog grijanja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Osnove automatike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Sustavi grijanja, hlađenja i ventilacije u primjeni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Rad na visini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Montaža sunčevih toplinskih sustava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Spajanje sunčevih toplinskih sustava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Priključivanje i puštanje u rad sunčevog toplinskog sustava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Održavanje sunčevih toplinskih sustava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Montaža i spajanje kotlova za biomasu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Održavanje kotlova za biomasu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Dizalice topline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Kvaliteta procesa i rada kod dizalica topline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Kogeneracijski sustavi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Izmjenjivači topline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Rukovanje radnim tvarima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Montaža dizalica topline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Spajanje dizalica toplina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Priključenje i puštanje u rad dizalice topline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Održavanje dizalica topline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Primjena uredskih paketa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Komuniciranje u poslovnom okruženju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Poslovno upravljanje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Poduzetništvo i poslovanje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ED7D31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Arial"/>
                <w:color w:val="ED7D31"/>
                <w:kern w:val="0"/>
                <w:szCs w:val="22"/>
                <w:lang w:val="hr-HR" w:eastAsia="en-US" w:bidi="ar-SA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Osnove marketinga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Osnovni likovni elementi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Osnove linijskog crtanja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Korozija i površinska zaštita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Obrada spajanjem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Popravak auto limova bez lakiranja - PDR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Tehnologija održavanja vozila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Toplinska obrada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Hidraulika i pneumatika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Zbrinjavanje otpada i recikliranje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Procjena stanja vozila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Alati i oprema u auto servisu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 xml:space="preserve">Specijalizirani alati i oprema za popravak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Sekaroserija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Izrada dijelova okvira, karoserije i nadgradnje karoserije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Servisiranje oštećenja na karoseriji vozila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Rekonstrukcija karoserije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Poslovno komuniciranje u radnom okruženju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Poslovna administracija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Estetika i završna obrada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Dekorativno i reklamno lakiranje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Priprema vozila i podloga za lakiranje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Tehnologija lakiranja vozila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Lakiranje vozila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Tehnologija popravka karoserije vozila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Priprema karoserije za popravak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Servisiranje okvira, karoserije i nadgradnje karoserije vozila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</w:rPr>
            </w:pPr>
            <w:r>
              <w:rPr>
                <w:rFonts w:eastAsia="Calibri" w:cs="Arial"/>
                <w:color w:val="000000" w:themeColor="text1"/>
                <w:kern w:val="0"/>
                <w:szCs w:val="22"/>
                <w:lang w:val="hr-HR" w:eastAsia="en-US" w:bidi="ar-SA"/>
              </w:rPr>
              <w:t>Ekološki prihvatljivi materijali i boje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kern w:val="2"/>
                <w14:ligatures w14:val="standardContextual"/>
              </w:rPr>
            </w:pPr>
            <w:r>
              <w:rPr>
                <w:rFonts w:eastAsia="Calibri" w:cs="Arial"/>
                <w:color w:val="000000" w:themeColor="text1"/>
                <w:szCs w:val="22"/>
                <w:lang w:val="hr-HR" w:eastAsia="en-US" w:bidi="ar-SA"/>
              </w:rPr>
              <w:t>Napredne tehnike popravka karoserije i limarije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Povijesni događaji za razvoj industrije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Povijesne ličnosti za industrijski razvoj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Pripremne aktivnosti za početak radova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Administrativni poslovi u servisu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Komercijalni poslovi u servisu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Planiranje i organizacija posla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Administrativni poslovi u servisu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Komercijalni poslovi u servisu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Zamjena guma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Dijelovi električnog romobila i bicikla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Električni strojevi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lang w:val="hr-HR" w:eastAsia="en-US" w:bidi="ar-SA"/>
              </w:rPr>
              <w:t>Pneumatika</w:t>
            </w: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  <w:t xml:space="preserve"> i </w:t>
            </w:r>
            <w:r>
              <w:rPr>
                <w:rFonts w:eastAsia="Calibri" w:cs="Arial"/>
                <w:color w:val="808080" w:themeColor="background1" w:themeShade="80"/>
                <w:kern w:val="0"/>
                <w:lang w:val="hr-HR" w:eastAsia="en-US" w:bidi="ar-SA"/>
              </w:rPr>
              <w:t>hidraulika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lang w:val="hr-HR" w:eastAsia="en-US" w:bidi="ar-SA"/>
              </w:rPr>
              <w:t>Regulacija</w:t>
            </w: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  <w:t xml:space="preserve"> i </w:t>
            </w:r>
            <w:r>
              <w:rPr>
                <w:rFonts w:eastAsia="Calibri" w:cs="Arial"/>
                <w:color w:val="808080" w:themeColor="background1" w:themeShade="80"/>
                <w:kern w:val="0"/>
                <w:lang w:val="hr-HR" w:eastAsia="en-US" w:bidi="ar-SA"/>
              </w:rPr>
              <w:t>upravljanje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Dijagnostika i servisiranje mehaničkih dijelova bicikala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Dijagnostika i servisiranje mehaničkih dijelova romobila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Senzori i aktuatori u energetskom sustavu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Dijagnostika i servisiranje mehaničkih dijelova električnih romobila i bicikala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Dodatna oprema i pregled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Osiguranje kvalitete usluga i procesa rada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Dijagnostika i servisiranje elektroničkih dijelova električnih bicikala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Dijagnostika i servisiranje elektroničkih dijelova električnih romobila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Dijagnostika i servisiranje elektroničkih dijelova električnih romobila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Servisiranje i održavanje baterije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Ugradnja elektromotora, baterije i kontrolera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Vrste održavanja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Servisiranje i održavanje električnog vozila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Osnove marketinga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Poslovno komuniciranje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808080" w:themeColor="background1" w:themeShade="80"/>
              </w:rPr>
            </w:pPr>
            <w:r>
              <w:rPr>
                <w:rFonts w:eastAsia="Calibri" w:cs="Arial"/>
                <w:color w:val="808080" w:themeColor="background1" w:themeShade="80"/>
                <w:kern w:val="0"/>
                <w:szCs w:val="22"/>
                <w:lang w:val="hr-HR" w:eastAsia="en-US" w:bidi="ar-SA"/>
              </w:rPr>
              <w:t>Poduzetništvo</w:t>
            </w:r>
          </w:p>
        </w:tc>
        <w:tc>
          <w:tcPr>
            <w:tcW w:w="3137" w:type="dxa"/>
            <w:tcBorders>
              <w:top w:val="single" w:sz="2" w:space="0" w:color="70AD47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2268" w:type="dxa"/>
            <w:tcBorders>
              <w:top w:val="single" w:sz="2" w:space="0" w:color="70AD47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  <w:t>Monter metalnih konstrukcija 4.1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  <w:t>Mehaničar poljoprivredne mehanizacije 4.1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Operater na alatnim strojevima 4.1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  <w:t>Serviser-monter obnovljivih izvora energije 4.1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0000" w:themeColor="text1"/>
                <w:szCs w:val="20"/>
              </w:rPr>
            </w:pPr>
            <w:r>
              <w:rPr>
                <w:rFonts w:eastAsia="Calibri" w:cs="Calibri Light"/>
                <w:color w:val="000000" w:themeColor="text1"/>
                <w:kern w:val="0"/>
                <w:szCs w:val="20"/>
                <w:lang w:val="hr-HR" w:eastAsia="en-US" w:bidi="ar-SA"/>
              </w:rPr>
              <w:t>Serviser karoserije motornih vozila 4.1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  <w:t>Mehaničar za bicikle, električne bicikle i romobile 4.1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808080" w:themeColor="background1" w:themeShade="80"/>
                <w:szCs w:val="20"/>
              </w:rPr>
            </w:pPr>
            <w:r>
              <w:rPr>
                <w:rFonts w:eastAsia="Calibri" w:cs="Calibri Light"/>
                <w:color w:val="808080" w:themeColor="background1" w:themeShade="8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  <w:bookmarkStart w:id="0" w:name="_Hlk146644264"/>
            <w:bookmarkStart w:id="1" w:name="_Hlk146644264"/>
            <w:bookmarkEnd w:id="1"/>
          </w:p>
        </w:tc>
      </w:tr>
      <w:tr>
        <w:trPr>
          <w:trHeight w:val="684" w:hRule="atLeast"/>
        </w:trPr>
        <w:tc>
          <w:tcPr>
            <w:tcW w:w="168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kern w:val="0"/>
                <w:szCs w:val="20"/>
                <w:lang w:val="hr-HR" w:eastAsia="en-US" w:bidi="ar-SA"/>
              </w:rPr>
              <w:t>IZBORNI</w:t>
            </w:r>
          </w:p>
        </w:tc>
        <w:tc>
          <w:tcPr>
            <w:tcW w:w="69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385623" w:themeColor="accent6" w:themeShade="80"/>
                <w:szCs w:val="20"/>
              </w:rPr>
            </w:pPr>
            <w:r>
              <w:rPr>
                <w:rFonts w:eastAsia="Calibri" w:cs="Calibri Light"/>
                <w:color w:val="385623" w:themeColor="accent6" w:themeShade="80"/>
                <w:kern w:val="0"/>
                <w:szCs w:val="20"/>
                <w:lang w:val="hr-HR" w:eastAsia="en-US" w:bidi="ar-SA"/>
              </w:rPr>
              <w:t>Odnosi između organizama, organizama i okoliša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385623" w:themeColor="accent6" w:themeShade="80"/>
                <w:szCs w:val="20"/>
              </w:rPr>
            </w:pPr>
            <w:r>
              <w:rPr>
                <w:rFonts w:eastAsia="Calibri" w:cs="Calibri Light"/>
                <w:color w:val="385623" w:themeColor="accent6" w:themeShade="80"/>
                <w:kern w:val="0"/>
                <w:szCs w:val="20"/>
                <w:lang w:val="hr-HR" w:eastAsia="en-US" w:bidi="ar-SA"/>
              </w:rPr>
              <w:t>Održavanje uravnoteženog stanja u prirodi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385623" w:themeColor="accent6" w:themeShade="80"/>
                <w:szCs w:val="20"/>
              </w:rPr>
            </w:pPr>
            <w:r>
              <w:rPr>
                <w:rFonts w:eastAsia="Calibri" w:cs="Calibri Light"/>
                <w:color w:val="385623" w:themeColor="accent6" w:themeShade="80"/>
                <w:kern w:val="0"/>
                <w:szCs w:val="20"/>
                <w:lang w:val="hr-HR" w:eastAsia="en-US" w:bidi="ar-SA"/>
              </w:rPr>
              <w:t>Utjecaj čovjeka na prirodu i okoliš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385623" w:themeColor="accent6" w:themeShade="8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385623" w:themeColor="accent6" w:themeShade="80"/>
                <w:kern w:val="0"/>
                <w:szCs w:val="20"/>
                <w:lang w:val="hr-HR" w:eastAsia="hr-HR" w:bidi="ar-SA"/>
              </w:rPr>
              <w:t>Odgovorni građani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Primjena stručne terminologije na stranom jeziku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Elektrotehnika i električni strojevi 4.1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 xml:space="preserve">Pneumatika i hidraulika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Regulacija i upravljanje 4.1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Poslovno komuniciranje u radnom okruženju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Poduzetništvo 4.1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Izrada 3D modela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Izrada složenijih dokumenata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Nekonvencionalni postupci obrade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CAD/CAM tehnologije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B0F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B0F0"/>
                <w:kern w:val="0"/>
                <w:szCs w:val="20"/>
                <w:lang w:val="hr-HR" w:eastAsia="hr-HR" w:bidi="ar-SA"/>
              </w:rPr>
              <w:t>Poslovno komuniciranje u radnom okruženju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B0F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B0F0"/>
                <w:kern w:val="0"/>
                <w:szCs w:val="20"/>
                <w:lang w:val="hr-HR" w:eastAsia="hr-HR" w:bidi="ar-SA"/>
              </w:rPr>
              <w:t>Poduzetništvo 4.1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B0F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B0F0"/>
                <w:kern w:val="0"/>
                <w:szCs w:val="20"/>
                <w:lang w:val="hr-HR" w:eastAsia="hr-HR" w:bidi="ar-SA"/>
              </w:rPr>
              <w:t>Precizna poljoprivreda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B0F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B0F0"/>
                <w:kern w:val="0"/>
                <w:szCs w:val="20"/>
                <w:lang w:val="hr-HR" w:eastAsia="hr-HR" w:bidi="ar-SA"/>
              </w:rPr>
              <w:t>Obnovljivi izvori energije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B0F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B0F0"/>
                <w:kern w:val="0"/>
                <w:szCs w:val="20"/>
                <w:lang w:val="hr-HR" w:eastAsia="hr-HR" w:bidi="ar-SA"/>
              </w:rPr>
              <w:t>Održavanje guma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B0F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B0F0"/>
                <w:kern w:val="0"/>
                <w:szCs w:val="20"/>
                <w:lang w:val="hr-HR" w:eastAsia="hr-HR" w:bidi="ar-SA"/>
              </w:rPr>
              <w:t>Korozija metala i zbrinjavanje otpada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  <w:t>Primjena stručne terminologije na stranom jeziku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  <w:t>Osnove računalnog sustava i interneta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  <w:t>Obrada i prikaz podataka uredskim aplikacijama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  <w:t>Elektrotehnika i električni strojevi 4.1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  <w:t>Pneumatika i hidraulika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  <w:t>Regulacija i upravljanje 4.1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  <w:t>Poslovno komuniciranje u radnom okruženju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  <w:t>Poduzetništvo 4.1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  <w:t>Izrada 3D modela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  <w:t>Izrada složenijih dokumenata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  <w:t>Crtanje pomoću računala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  <w:t>Osnove elektrotehnike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  <w:t>Dijagnostika motornih vozila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Primjena stručne terminologije na stranom jeziku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Fotonaponski sustavi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Vjetroelektrane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Male hidroelektrane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Vodik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Crtanje u prostoru pomoću računala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Biogorivo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Bioplin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Rezervni izvori električne energije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Elementi samostalne tvornice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Izrada 3D modela aditivnom tehnologijom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Energetska učinkovitost u primjeni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Nekonvencionalni postupci obrade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Površinska zaštita od korozije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31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385623" w:themeColor="accent6" w:themeShade="8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385623" w:themeColor="accent6" w:themeShade="80"/>
                <w:kern w:val="0"/>
                <w:szCs w:val="20"/>
                <w:lang w:val="hr-HR" w:eastAsia="hr-HR" w:bidi="ar-SA"/>
              </w:rPr>
              <w:t>Sve kvalifikacije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  <w:t>Monter metalnih konstrukcija 4.1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Operater na alatnim strojevima 4.1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  <w:t>Serviser-monter obnovljivih izvora energije 4.1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7030A0"/>
                <w:szCs w:val="20"/>
              </w:rPr>
            </w:pPr>
            <w:r>
              <w:rPr>
                <w:rFonts w:eastAsia="Calibri" w:cs="Calibri Light"/>
                <w:color w:val="7030A0"/>
                <w:kern w:val="0"/>
                <w:szCs w:val="20"/>
                <w:lang w:val="hr-HR" w:eastAsia="en-US" w:bidi="ar-SA"/>
              </w:rPr>
              <w:t>Serviser karoserije motornih vozila 4.1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Mehaničar za bicikle, električne bicikle i romobile 4.1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BF8F00" w:themeColor="accent4" w:themeShade="bf"/>
                <w:szCs w:val="20"/>
              </w:rPr>
            </w:pPr>
            <w:r>
              <w:rPr>
                <w:rFonts w:eastAsia="Calibri" w:cs="Calibri Light"/>
                <w:color w:val="BF8F00" w:themeColor="accent4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808080" w:themeColor="background1" w:themeShade="8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808080" w:themeColor="background1" w:themeShade="80"/>
                <w:kern w:val="0"/>
                <w:szCs w:val="20"/>
                <w:lang w:val="hr-HR" w:eastAsia="hr-HR" w:bidi="ar-SA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eastAsia="Calibri" w:cs="Calibri Light"/>
          <w:b/>
          <w:b/>
          <w:szCs w:val="20"/>
        </w:rPr>
      </w:pPr>
      <w:r>
        <w:rPr>
          <w:rFonts w:eastAsia="Calibri" w:cs="Calibri Light"/>
          <w:b/>
          <w:szCs w:val="20"/>
        </w:rPr>
      </w:r>
    </w:p>
    <w:p>
      <w:pPr>
        <w:pStyle w:val="Normal"/>
        <w:spacing w:lineRule="auto" w:line="276"/>
        <w:jc w:val="center"/>
        <w:rPr>
          <w:rFonts w:eastAsia="Calibri" w:cs="Calibri Light"/>
          <w:b/>
          <w:b/>
          <w:szCs w:val="20"/>
        </w:rPr>
      </w:pPr>
      <w:r>
        <w:rPr>
          <w:rFonts w:eastAsia="Calibri" w:cs="Calibri Light"/>
          <w:b/>
          <w:szCs w:val="20"/>
        </w:rPr>
      </w:r>
    </w:p>
    <w:p>
      <w:pPr>
        <w:pStyle w:val="Normal"/>
        <w:spacing w:lineRule="auto" w:line="276"/>
        <w:jc w:val="center"/>
        <w:rPr>
          <w:rFonts w:eastAsia="Calibri" w:cs="Calibri Light"/>
          <w:b/>
          <w:b/>
          <w:szCs w:val="20"/>
        </w:rPr>
      </w:pPr>
      <w:r>
        <w:rPr>
          <w:rFonts w:eastAsia="Calibri" w:cs="Calibri Light"/>
          <w:b/>
          <w:szCs w:val="20"/>
        </w:rPr>
      </w:r>
    </w:p>
    <w:p>
      <w:pPr>
        <w:pStyle w:val="Normal"/>
        <w:spacing w:lineRule="auto" w:line="276"/>
        <w:jc w:val="center"/>
        <w:rPr>
          <w:rFonts w:eastAsia="Calibri" w:cs="Calibri Light"/>
          <w:b/>
          <w:b/>
          <w:szCs w:val="20"/>
        </w:rPr>
      </w:pPr>
      <w:r>
        <w:rPr>
          <w:rFonts w:eastAsia="Calibri" w:cs="Calibri Light"/>
          <w:b/>
          <w:szCs w:val="20"/>
        </w:rPr>
      </w:r>
    </w:p>
    <w:p>
      <w:pPr>
        <w:pStyle w:val="Normal"/>
        <w:spacing w:lineRule="auto" w:line="276"/>
        <w:jc w:val="center"/>
        <w:rPr>
          <w:rFonts w:eastAsia="Calibri" w:cs="Calibri Light"/>
          <w:b/>
          <w:b/>
          <w:szCs w:val="20"/>
        </w:rPr>
      </w:pPr>
      <w:r>
        <w:rPr>
          <w:rFonts w:eastAsia="Calibri" w:cs="Calibri Light"/>
          <w:b/>
          <w:szCs w:val="20"/>
        </w:rPr>
      </w:r>
    </w:p>
    <w:p>
      <w:pPr>
        <w:pStyle w:val="Normal"/>
        <w:spacing w:lineRule="auto" w:line="276"/>
        <w:jc w:val="center"/>
        <w:rPr>
          <w:rFonts w:eastAsia="Calibri" w:cs="Calibri Light"/>
          <w:b/>
          <w:b/>
          <w:szCs w:val="20"/>
        </w:rPr>
      </w:pPr>
      <w:r>
        <w:rPr>
          <w:rFonts w:eastAsia="Calibri" w:cs="Calibri Light"/>
          <w:b/>
          <w:szCs w:val="20"/>
        </w:rPr>
      </w:r>
    </w:p>
    <w:p>
      <w:pPr>
        <w:pStyle w:val="Normal"/>
        <w:spacing w:lineRule="auto" w:line="276"/>
        <w:jc w:val="center"/>
        <w:rPr>
          <w:rFonts w:eastAsia="Calibri" w:cs="Calibri Light"/>
          <w:b/>
          <w:b/>
          <w:szCs w:val="20"/>
        </w:rPr>
      </w:pPr>
      <w:r>
        <w:rPr>
          <w:rFonts w:eastAsia="Calibri" w:cs="Calibri Light"/>
          <w:b/>
          <w:szCs w:val="20"/>
        </w:rPr>
      </w:r>
    </w:p>
    <w:p>
      <w:pPr>
        <w:pStyle w:val="Normal"/>
        <w:spacing w:lineRule="auto" w:line="276"/>
        <w:jc w:val="center"/>
        <w:rPr>
          <w:rFonts w:eastAsia="Calibri" w:cs="Calibri Light"/>
          <w:b/>
          <w:b/>
          <w:sz w:val="24"/>
          <w:szCs w:val="24"/>
        </w:rPr>
      </w:pPr>
      <w:r>
        <w:rPr>
          <w:rFonts w:eastAsia="Calibri" w:cs="Calibri Light"/>
          <w:b/>
          <w:sz w:val="24"/>
          <w:szCs w:val="24"/>
        </w:rPr>
        <w:t>POPIS SKUPOVA ISHODA UČENJA IZ STANDARDA KVALIFIKACIJA</w:t>
      </w:r>
    </w:p>
    <w:p>
      <w:pPr>
        <w:pStyle w:val="Normal"/>
        <w:spacing w:lineRule="auto" w:line="276"/>
        <w:jc w:val="center"/>
        <w:rPr>
          <w:rFonts w:cs="Calibri Light"/>
        </w:rPr>
      </w:pPr>
      <w:r>
        <w:rPr>
          <w:rFonts w:eastAsia="Calibri" w:cs="Calibri Light"/>
          <w:b/>
          <w:sz w:val="24"/>
          <w:szCs w:val="24"/>
        </w:rPr>
        <w:t>Podsektor STROJARSTVO 4.2</w:t>
      </w:r>
    </w:p>
    <w:tbl>
      <w:tblPr>
        <w:tblStyle w:val="Tablicareetke4-isticanje6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83"/>
        <w:gridCol w:w="6915"/>
        <w:gridCol w:w="3137"/>
        <w:gridCol w:w="2268"/>
      </w:tblGrid>
      <w:tr>
        <w:trPr>
          <w:trHeight w:val="416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color w:val="auto"/>
                <w:kern w:val="0"/>
                <w:szCs w:val="20"/>
                <w:lang w:val="hr-HR" w:eastAsia="en-US" w:bidi="ar-SA"/>
              </w:rPr>
              <w:t>Dio</w:t>
            </w:r>
          </w:p>
        </w:tc>
        <w:tc>
          <w:tcPr>
            <w:tcW w:w="691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Naziv SIU</w:t>
            </w:r>
          </w:p>
        </w:tc>
        <w:tc>
          <w:tcPr>
            <w:tcW w:w="313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Šifra SIU</w:t>
            </w:r>
          </w:p>
        </w:tc>
        <w:tc>
          <w:tcPr>
            <w:tcW w:w="226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Kvalifikacija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2" w:space="0" w:color="70AD47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b w:val="false"/>
                <w:b w:val="false"/>
                <w:bCs w:val="false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JEZGRA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kern w:val="0"/>
                <w:szCs w:val="20"/>
                <w:lang w:val="hr-HR" w:eastAsia="en-US" w:bidi="ar-SA"/>
              </w:rPr>
              <w:t>(općeobrazovni dio, strukovni dio)</w:t>
            </w:r>
          </w:p>
        </w:tc>
        <w:tc>
          <w:tcPr>
            <w:tcW w:w="6915" w:type="dxa"/>
            <w:tcBorders>
              <w:bottom w:val="single" w:sz="2" w:space="0" w:color="70AD47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 Light"/>
                <w:color w:val="385623" w:themeColor="accent6" w:themeShade="80"/>
                <w:kern w:val="0"/>
                <w:szCs w:val="22"/>
                <w:lang w:val="hr-HR" w:eastAsia="en-US" w:bidi="ar-SA"/>
              </w:rPr>
              <w:t>Hrvatski jezik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 Light"/>
                <w:color w:val="385623" w:themeColor="accent6" w:themeShade="80"/>
                <w:kern w:val="0"/>
                <w:szCs w:val="22"/>
                <w:lang w:val="hr-HR" w:eastAsia="en-US" w:bidi="ar-SA"/>
              </w:rPr>
              <w:t>Matematika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 Light"/>
                <w:color w:val="385623" w:themeColor="accent6" w:themeShade="80"/>
                <w:kern w:val="0"/>
                <w:szCs w:val="22"/>
                <w:lang w:val="hr-HR" w:eastAsia="en-US" w:bidi="ar-SA"/>
              </w:rPr>
              <w:t>Strani jezik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 Light"/>
                <w:color w:val="385623" w:themeColor="accent6" w:themeShade="80"/>
                <w:kern w:val="0"/>
                <w:szCs w:val="22"/>
                <w:lang w:val="hr-HR" w:eastAsia="en-US" w:bidi="ar-SA"/>
              </w:rPr>
              <w:t>Povijest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 Light"/>
                <w:color w:val="385623" w:themeColor="accent6" w:themeShade="80"/>
                <w:kern w:val="0"/>
                <w:szCs w:val="22"/>
                <w:lang w:val="hr-HR" w:eastAsia="en-US" w:bidi="ar-SA"/>
              </w:rPr>
              <w:t>Geografija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 Light"/>
                <w:color w:val="385623" w:themeColor="accent6" w:themeShade="80"/>
                <w:kern w:val="0"/>
                <w:szCs w:val="22"/>
                <w:lang w:val="hr-HR" w:eastAsia="en-US" w:bidi="ar-SA"/>
              </w:rPr>
              <w:t>Tjelesni odgoj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 Light"/>
                <w:color w:val="385623" w:themeColor="accent6" w:themeShade="80"/>
                <w:kern w:val="0"/>
                <w:szCs w:val="22"/>
                <w:lang w:val="hr-HR" w:eastAsia="en-US" w:bidi="ar-SA"/>
              </w:rPr>
              <w:t>Vjeronauk/Etika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Zaštita na radu, zaštita od požara i zaštita okoliša.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Uvod u tehničko crtanje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Tehnički materijali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Uvod u tehničku mehaniku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Uvod u tehnologije obrade materijala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Strojarska mjerenja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Tehnike mjerenja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/>
              </w:rPr>
            </w:pPr>
            <w:r>
              <w:rPr>
                <w:rFonts w:eastAsia="Calibri" w:cs="Calibri"/>
                <w:kern w:val="0"/>
                <w:szCs w:val="20"/>
                <w:lang w:val="hr-HR" w:eastAsia="en-US" w:bidi="ar-SA"/>
              </w:rPr>
              <w:t>Primjena zaštite na radu i zaštite od požara na radnom mjestu</w:t>
            </w:r>
            <w:r>
              <w:rPr>
                <w:rFonts w:eastAsia="Calibri" w:cs="Calibri Light"/>
                <w:color w:val="385623"/>
                <w:kern w:val="0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Planiranje i priprema rada</w:t>
            </w:r>
            <w:r>
              <w:rPr>
                <w:rFonts w:eastAsia="Calibri" w:cs="Calibri Light"/>
                <w:color w:val="385623" w:themeColor="accent6" w:themeShade="80"/>
                <w:kern w:val="0"/>
                <w:szCs w:val="22"/>
                <w:lang w:val="hr-H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Postupci ručne obrade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</w:rPr>
            </w:pPr>
            <w:r>
              <w:rPr>
                <w:rFonts w:eastAsia="Calibri" w:cs="Calibri"/>
                <w:kern w:val="0"/>
                <w:szCs w:val="20"/>
                <w:lang w:val="hr-HR" w:eastAsia="en-US" w:bidi="ar-SA"/>
              </w:rPr>
              <w:t>Obrade deformiranjem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3137" w:type="dxa"/>
            <w:tcBorders>
              <w:bottom w:val="single" w:sz="2" w:space="0" w:color="70AD47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2268" w:type="dxa"/>
            <w:tcBorders>
              <w:bottom w:val="single" w:sz="2" w:space="0" w:color="70AD47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Sve cjelovite kvalifikacije 4.2 u sektoru</w:t>
            </w:r>
          </w:p>
        </w:tc>
      </w:tr>
      <w:tr>
        <w:trPr/>
        <w:tc>
          <w:tcPr>
            <w:tcW w:w="168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kern w:val="0"/>
                <w:szCs w:val="20"/>
                <w:lang w:val="hr-HR" w:eastAsia="en-US" w:bidi="ar-SA"/>
              </w:rPr>
              <w:t>PODSEKTORSKI DIO</w:t>
            </w:r>
          </w:p>
        </w:tc>
        <w:tc>
          <w:tcPr>
            <w:tcW w:w="6915" w:type="dxa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 xml:space="preserve">Informacijske i komunikacijske tehnologije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Poslovna komunikacija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Poslovno komuniciranje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Poduzetništvo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Uvod u marketing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Osnovne geometrijske konstrukcije i tehničke krivulje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Crtanje u ravnini pomoću računala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Crtanje u prostoru pomoću računala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Statika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Kinematika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Dinamika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Naprezanje i deformacije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Dimenzioniranje strojnih elemenata i sklopova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Osnove elemenata strojeva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Primjena elemenata strojeva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Postupci strojnih obrada odvajanjem čestica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Tolerancije i dosjedi, hrapavost površine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Tehnologija strojne obrade rezanjem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Toplinska obrada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Lijevanje i aditivne tehnologije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Zavarivanje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Svojstva materijala i postupci njihova ispitivanja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Korozija metala i zbrinjavanje otpada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Održavanje strojeva i uređaja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Osnove električnih krugova i mjerenja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Električni strojevi i komponente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Uvod u elektroniku i digitalne tehnologije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Prvi zakon termodinamike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Drugi zakon termodinamike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Vodena para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Prijenos topline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Toplinski strojevi i uređaji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Pneumatski sustavi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Elektropneumatski sustavi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Hidraulički sustavi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Elektrohidraulički sustavi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Regulacija i upravljanje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Izrada timskog mikroprojekta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Planiranje projekta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Izrada projekta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Složeni projektni zadatak</w:t>
            </w:r>
          </w:p>
        </w:tc>
        <w:tc>
          <w:tcPr>
            <w:tcW w:w="3137" w:type="dxa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2268" w:type="dxa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Sve cjelovite kvalifikacije u podsektoru strojarstvo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B0F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B0F0"/>
                <w:kern w:val="0"/>
                <w:szCs w:val="20"/>
                <w:lang w:val="hr-HR" w:eastAsia="hr-HR" w:bidi="ar-SA"/>
              </w:rPr>
            </w:r>
          </w:p>
        </w:tc>
      </w:tr>
      <w:tr>
        <w:trPr>
          <w:trHeight w:val="70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8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70AD47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kern w:val="0"/>
                <w:szCs w:val="20"/>
                <w:lang w:val="hr-HR" w:eastAsia="en-US" w:bidi="ar-SA"/>
              </w:rPr>
              <w:t>RAZLIKOVNI DIO</w:t>
            </w:r>
          </w:p>
        </w:tc>
        <w:tc>
          <w:tcPr>
            <w:tcW w:w="6915" w:type="dxa"/>
            <w:tcBorders>
              <w:top w:val="single" w:sz="2" w:space="0" w:color="70AD47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  <w:t>Konvencionalni alatni strojevi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2"/>
                <w:lang w:val="hr-HR" w:eastAsia="en-US" w:bidi="ar-SA"/>
              </w:rPr>
              <w:t>Razrada tehnološkog procesa za konvencionalne strojeve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  <w:t>Numerički upravljani strojevi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  <w:t>Razrada tehnološkog procesa za NUS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2"/>
                <w:lang w:val="hr-HR" w:eastAsia="en-US" w:bidi="ar-SA"/>
              </w:rPr>
              <w:t>Konstruiranje sklopova strojarskih konstrukcija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2"/>
                <w:lang w:val="hr-HR" w:eastAsia="en-US" w:bidi="ar-SA"/>
              </w:rPr>
              <w:t>Sastavljanje strojeva i uređaja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lang w:val="hr-HR" w:bidi="ar-SA"/>
              </w:rPr>
              <w:t>Održavanje</w:t>
            </w: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 xml:space="preserve"> </w:t>
            </w:r>
            <w:r>
              <w:rPr>
                <w:rFonts w:eastAsia="Calibri" w:cs="Calibri Light"/>
                <w:color w:val="C45911" w:themeColor="accent2" w:themeShade="bf"/>
                <w:kern w:val="0"/>
                <w:lang w:val="hr-HR" w:bidi="ar-SA"/>
              </w:rPr>
              <w:t>strojeva</w:t>
            </w: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 xml:space="preserve"> i </w:t>
            </w:r>
            <w:r>
              <w:rPr>
                <w:rFonts w:eastAsia="Calibri" w:cs="Calibri Light"/>
                <w:color w:val="C45911" w:themeColor="accent2" w:themeShade="bf"/>
                <w:kern w:val="0"/>
                <w:lang w:val="hr-HR" w:bidi="ar-SA"/>
              </w:rPr>
              <w:t>uređaja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2"/>
                <w:lang w:val="hr-HR" w:eastAsia="en-US" w:bidi="ar-SA"/>
              </w:rPr>
              <w:t>Konstruiranje alata i naprava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2"/>
                <w:lang w:val="hr-HR" w:eastAsia="en-US" w:bidi="ar-SA"/>
              </w:rPr>
              <w:t>Tokarenje CAD/CAM tehnologijom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2"/>
                <w:lang w:val="hr-HR" w:eastAsia="en-US" w:bidi="ar-SA"/>
              </w:rPr>
              <w:t>Glodanje CAD/CAM tehnologijom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2"/>
                <w:lang w:val="hr-HR" w:eastAsia="en-US" w:bidi="ar-SA"/>
              </w:rPr>
              <w:t>PLC u proizvodnom procesu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2"/>
                <w:lang w:val="hr-HR" w:eastAsia="en-US" w:bidi="ar-SA"/>
              </w:rPr>
              <w:t>Upravljanje hidrauličnim i pneumatskim  sustavima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2"/>
                <w:lang w:val="hr-HR" w:eastAsia="en-US" w:bidi="ar-SA"/>
              </w:rPr>
              <w:t>Programiranje robotske ruke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Otto motor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Dizel motor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Wankel motor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Sustavi motora</w:t>
              <w:tab/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Prijenosnici snage na cestovnim vozilima</w:t>
              <w:tab/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Prijenosnici snage na željezničkim vozilima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Mehanika vožnje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Karoserija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Sustavi vozila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Motorkotači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Privredna vozila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Željeznička vozila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Organizacija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Provjera i ugradnja dijelova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Motor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Vozilo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PLC u proizvodnom procesu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Upravljanje hidrauličnim i pneumatskim  sustavima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Programiranje robotske ruke</w:t>
            </w:r>
          </w:p>
        </w:tc>
        <w:tc>
          <w:tcPr>
            <w:tcW w:w="3137" w:type="dxa"/>
            <w:tcBorders>
              <w:top w:val="single" w:sz="2" w:space="0" w:color="70AD47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2268" w:type="dxa"/>
            <w:tcBorders>
              <w:top w:val="single" w:sz="2" w:space="0" w:color="70AD47"/>
            </w:tcBorders>
            <w:shd w:color="auto" w:fill="E2EFD9" w:themeFill="accent6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  <w:t>Strojarski tehničar 4.2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Tehničar za vozila 4.2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  <w:szCs w:val="20"/>
              </w:rPr>
            </w:pPr>
            <w:r>
              <w:rPr>
                <w:rFonts w:eastAsia="Calibri" w:cs="Calibri Light"/>
                <w:color w:val="0070C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</w:tc>
      </w:tr>
      <w:tr>
        <w:trPr>
          <w:trHeight w:val="684" w:hRule="atLeast"/>
        </w:trPr>
        <w:tc>
          <w:tcPr>
            <w:tcW w:w="168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kern w:val="0"/>
                <w:szCs w:val="20"/>
                <w:lang w:val="hr-HR" w:eastAsia="en-US" w:bidi="ar-SA"/>
              </w:rPr>
              <w:t>IZBORNI</w:t>
            </w:r>
          </w:p>
        </w:tc>
        <w:tc>
          <w:tcPr>
            <w:tcW w:w="691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  <w:t>Odnosi između organizama, organizama i okoliša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  <w:t>Održavanje uravnoteženog stanja u prirodi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50"/>
                <w:szCs w:val="20"/>
              </w:rPr>
            </w:pPr>
            <w:r>
              <w:rPr>
                <w:rFonts w:eastAsia="Calibri" w:cs="Calibri Light"/>
                <w:color w:val="00B050"/>
                <w:kern w:val="0"/>
                <w:szCs w:val="20"/>
                <w:lang w:val="hr-HR" w:eastAsia="en-US" w:bidi="ar-SA"/>
              </w:rPr>
              <w:t>Utjecaj čovjeka na prirodu i okoliš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B05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B050"/>
                <w:kern w:val="0"/>
                <w:szCs w:val="20"/>
                <w:lang w:val="hr-HR" w:eastAsia="hr-HR" w:bidi="ar-SA"/>
              </w:rPr>
              <w:t>Odgovorni građani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B05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B05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Poduzetništvo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Uvod u marketing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 xml:space="preserve">Vrste NPO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Povezanost NPO – CAD/CAM tehnologije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Izrada 3D modela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Tehnološka dokumentacija iz 3D modela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Obnovljivi izvori energije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Toplovodni sustav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Geotermalna energija i dizalice topline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Biomasa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Fotonaponski sustavi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Vjetroelektrane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Male hidroelektrane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Vodik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Programiranje robota i manipulatora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Industrija 4.0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Automatizacija procesnih postrojenja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Vođenje procesa računalom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Napredne tehnologije mjerenja u strojarstvu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Izrada 3D modela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Tehnološka dokumentacija iz 3D modela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Obnovljivi izvori energije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Toplovodni sustav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Geotermalna energija i dizalice topline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Biomasa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Fotonaponski sustavi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Vjetroelektrane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Male hidroelektrane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Vodik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Napredne tehnologije mjerenja u strojarstvu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Hibridni pogon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Električni pogon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Pogon plinom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Pogon vodikom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Gorivi članci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Biogoriva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Hidrauličke kočnice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Elektronički regulacijski sustavi kočenja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Pneumatske kočnice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Održavanje kočnog sustava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Dijagnostičko računalo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Protuprovalni sustav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Navigacijski sustav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Sigurnosni sustavi i sustavi komfora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Mehanička ispitivanja na sustavima motora vozila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Električna ispitivanja na sustavima motora vozila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Tokarenje CAD/CAM tehnologijom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C45911" w:themeColor="accent2" w:themeShade="bf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C45911" w:themeColor="accent2" w:themeShade="bf"/>
                <w:kern w:val="0"/>
                <w:szCs w:val="20"/>
                <w:lang w:val="hr-HR" w:eastAsia="hr-HR" w:bidi="ar-SA"/>
              </w:rPr>
              <w:t>Glodanje CAD/CAM tehnologijom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31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B05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B050"/>
                <w:kern w:val="0"/>
                <w:szCs w:val="20"/>
                <w:lang w:val="hr-HR" w:eastAsia="hr-HR" w:bidi="ar-SA"/>
              </w:rPr>
              <w:t>Sve kvalifikacije razine 4.2 u sektoru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Strojarski tehničar 4.2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C45911" w:themeColor="accent2" w:themeShade="bf"/>
                <w:szCs w:val="20"/>
              </w:rPr>
            </w:pPr>
            <w:r>
              <w:rPr>
                <w:rFonts w:eastAsia="Calibri" w:cs="Calibri Light"/>
                <w:color w:val="C45911" w:themeColor="accent2" w:themeShade="bf"/>
                <w:kern w:val="0"/>
                <w:szCs w:val="20"/>
                <w:lang w:val="hr-HR" w:eastAsia="en-US" w:bidi="ar-SA"/>
              </w:rPr>
              <w:t>Tehničar za vozila 4.2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808080" w:themeColor="background1" w:themeShade="8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808080" w:themeColor="background1" w:themeShade="80"/>
                <w:kern w:val="0"/>
                <w:szCs w:val="20"/>
                <w:lang w:val="hr-HR" w:eastAsia="hr-HR" w:bidi="ar-SA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eastAsia="Calibri" w:cs="Calibri Light"/>
          <w:b/>
          <w:b/>
          <w:szCs w:val="20"/>
        </w:rPr>
      </w:pPr>
      <w:r>
        <w:rPr>
          <w:rFonts w:eastAsia="Calibri" w:cs="Calibri Light"/>
          <w:b/>
          <w:szCs w:val="20"/>
        </w:rPr>
      </w:r>
    </w:p>
    <w:p>
      <w:pPr>
        <w:pStyle w:val="Normal"/>
        <w:rPr>
          <w:rFonts w:eastAsia="Calibri" w:cs="Calibri Light"/>
          <w:b/>
          <w:b/>
          <w:sz w:val="24"/>
          <w:szCs w:val="24"/>
        </w:rPr>
      </w:pPr>
      <w:r>
        <w:rPr>
          <w:rFonts w:eastAsia="Calibri" w:cs="Calibri Light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eastAsia="Calibri" w:cs="Calibri Light"/>
          <w:b/>
          <w:b/>
          <w:sz w:val="24"/>
          <w:szCs w:val="24"/>
        </w:rPr>
      </w:pPr>
      <w:r>
        <w:rPr>
          <w:rFonts w:eastAsia="Calibri" w:cs="Calibri Light"/>
          <w:b/>
          <w:sz w:val="24"/>
          <w:szCs w:val="24"/>
        </w:rPr>
        <w:t>POPIS SKUPOVA ISHODA UČENJA IZ STANDARDA KVALIFIKACIJA</w:t>
      </w:r>
    </w:p>
    <w:p>
      <w:pPr>
        <w:pStyle w:val="Normal"/>
        <w:spacing w:lineRule="auto" w:line="276"/>
        <w:jc w:val="center"/>
        <w:rPr>
          <w:rFonts w:eastAsia="Calibri" w:cs="Calibri Light"/>
          <w:b/>
          <w:b/>
          <w:sz w:val="24"/>
          <w:szCs w:val="24"/>
        </w:rPr>
      </w:pPr>
      <w:r>
        <w:rPr>
          <w:rFonts w:cs="Calibri Light"/>
          <w:b/>
          <w:bCs/>
          <w:sz w:val="24"/>
          <w:szCs w:val="24"/>
        </w:rPr>
        <w:t>Podsektor</w:t>
      </w:r>
      <w:r>
        <w:rPr>
          <w:rFonts w:cs="Calibri Light"/>
          <w:sz w:val="24"/>
          <w:szCs w:val="24"/>
        </w:rPr>
        <w:t xml:space="preserve"> </w:t>
      </w:r>
      <w:r>
        <w:rPr>
          <w:rFonts w:eastAsia="Calibri" w:cs="Calibri Light"/>
          <w:b/>
          <w:sz w:val="24"/>
          <w:szCs w:val="24"/>
        </w:rPr>
        <w:t>BRODOGRADNJA</w:t>
      </w:r>
    </w:p>
    <w:tbl>
      <w:tblPr>
        <w:tblStyle w:val="Tablicareetke4-isticanje5"/>
        <w:tblpPr w:bottomFromText="0" w:horzAnchor="margin" w:leftFromText="180" w:rightFromText="180" w:tblpX="0" w:tblpY="53" w:topFromText="0" w:vertAnchor="text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6"/>
        <w:gridCol w:w="6892"/>
        <w:gridCol w:w="3120"/>
        <w:gridCol w:w="2235"/>
      </w:tblGrid>
      <w:tr>
        <w:trPr>
          <w:trHeight w:val="527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5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5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color w:val="FFFFFF"/>
                <w:kern w:val="0"/>
                <w:szCs w:val="20"/>
                <w:lang w:val="hr-HR" w:eastAsia="en-US" w:bidi="ar-SA"/>
              </w:rPr>
              <w:t>Dio</w:t>
            </w:r>
          </w:p>
        </w:tc>
        <w:tc>
          <w:tcPr>
            <w:tcW w:w="689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5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FFFFFF"/>
                <w:kern w:val="0"/>
                <w:szCs w:val="20"/>
                <w:lang w:val="hr-HR" w:eastAsia="hr-HR" w:bidi="ar-SA"/>
              </w:rPr>
              <w:t>Naziv SIU</w:t>
            </w:r>
          </w:p>
        </w:tc>
        <w:tc>
          <w:tcPr>
            <w:tcW w:w="31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5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FFFFFF"/>
                <w:kern w:val="0"/>
                <w:szCs w:val="20"/>
                <w:lang w:val="hr-HR" w:eastAsia="hr-HR" w:bidi="ar-SA"/>
              </w:rPr>
              <w:t>Šifra SIU</w:t>
            </w:r>
          </w:p>
        </w:tc>
        <w:tc>
          <w:tcPr>
            <w:tcW w:w="223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5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FFFFFF"/>
                <w:kern w:val="0"/>
                <w:szCs w:val="20"/>
                <w:lang w:val="hr-HR" w:eastAsia="hr-HR" w:bidi="ar-SA"/>
              </w:rPr>
              <w:t>Kvalifikacija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kern w:val="0"/>
                <w:szCs w:val="20"/>
                <w:lang w:val="hr-HR" w:eastAsia="en-US" w:bidi="ar-SA"/>
              </w:rPr>
              <w:t>JEZGRA</w:t>
            </w:r>
          </w:p>
        </w:tc>
        <w:tc>
          <w:tcPr>
            <w:tcW w:w="6892" w:type="dxa"/>
            <w:tcBorders/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Hrvatski jezik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Matematika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Strani jezik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Povijest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Geografija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Tjelesni odgoj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Vjeronauk/Etika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Zaštita na radu, zaštita od požara i zaštita okoliša.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Uvod u tehničko crtanje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Tehnički materijali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Uvod u tehničku mehaniku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Uvod u tehnologije obrade materijala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Strojarska mjerenja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Tehnike mjerenja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 xml:space="preserve">Primjena zaštite na radu i zaštite od požara na radnom mjestu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 xml:space="preserve">Planiranje i priprema rada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Postupci ručne obrade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Obrade deformiranjem</w:t>
            </w:r>
          </w:p>
        </w:tc>
        <w:tc>
          <w:tcPr>
            <w:tcW w:w="3120" w:type="dxa"/>
            <w:tcBorders/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</w:tc>
        <w:tc>
          <w:tcPr>
            <w:tcW w:w="2235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  <w:szCs w:val="20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Sve kvalifikacije razine 4.1 i 4.2 u sektoru</w:t>
            </w:r>
          </w:p>
        </w:tc>
      </w:tr>
      <w:tr>
        <w:trPr/>
        <w:tc>
          <w:tcPr>
            <w:tcW w:w="175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689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Realni brojevi i potencije</w:t>
              <w:tab/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Trigonometrija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Geometrija ravnine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Geometrija prostora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Koordinatni sustav i vektori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Financijska pismenost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 xml:space="preserve">Linearna jednadžba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Linearna funkcija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Pravac i kružnica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color w:val="00B0F0"/>
                <w:szCs w:val="20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Osnove računalnog sustava i interneta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color w:val="00B0F0"/>
                <w:kern w:val="0"/>
                <w:szCs w:val="20"/>
                <w:lang w:val="hr-HR" w:eastAsia="en-US" w:bidi="ar-SA"/>
              </w:rPr>
              <w:t>Obrada i prikaz podataka uredskim aplikacijama</w:t>
            </w:r>
          </w:p>
        </w:tc>
        <w:tc>
          <w:tcPr>
            <w:tcW w:w="31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223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B0F0"/>
                <w:kern w:val="0"/>
                <w:szCs w:val="20"/>
                <w:lang w:val="hr-HR" w:eastAsia="hr-HR" w:bidi="ar-SA"/>
              </w:rPr>
              <w:t xml:space="preserve">Sve kvalifikacije  razine 4.1 u podsektoru brodogradnje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b w:val="false"/>
                <w:b w:val="false"/>
                <w:bCs w:val="false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PODSEKTORSKI DIO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kern w:val="0"/>
                <w:szCs w:val="20"/>
                <w:lang w:val="hr-HR" w:eastAsia="en-US" w:bidi="ar-SA"/>
              </w:rPr>
              <w:t>4.2</w:t>
            </w:r>
          </w:p>
        </w:tc>
        <w:tc>
          <w:tcPr>
            <w:tcW w:w="689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Informacijske i komunikacijske tehnologije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Poslovna komunikacija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Poduzetništvo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Uvod u marketing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Osnovne geometrijske konstrukcije i tehničke krivulje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Crtanje u ravnini pomoću računala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Crtanje u prostoru pomoću računala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Statika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Kinematika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Dinamika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Zavarivanje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Naprezanje i deformacije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Osnove elemenata strojeva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Tehnologija strojnih obrada rezanjem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Korozija metala i zbrinjavanje otpada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Osnove električnih krugova i mjerenja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Uvod u elektroniku i digitalne tehnologije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Električni simboli i sheme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Prvi zakon termodinamike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Drugi zakon termodinamike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Pneumatski sustavi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Hidraulički sustavi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Elektrohidraulički sustavi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Izrada timskog mikroprojekta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Planiranje projekta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Izrada projekta</w:t>
            </w:r>
          </w:p>
        </w:tc>
        <w:tc>
          <w:tcPr>
            <w:tcW w:w="31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223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Sve kvalifikacije 4.2 u podsektoru brodogradnje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</w:tc>
      </w:tr>
      <w:tr>
        <w:trPr/>
        <w:tc>
          <w:tcPr>
            <w:tcW w:w="175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b w:val="false"/>
                <w:b w:val="false"/>
                <w:bCs w:val="false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PODSEKTORSKI DIO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kern w:val="0"/>
                <w:szCs w:val="20"/>
                <w:lang w:val="hr-HR" w:eastAsia="en-US" w:bidi="ar-SA"/>
              </w:rPr>
              <w:t>4.1</w:t>
            </w:r>
          </w:p>
        </w:tc>
        <w:tc>
          <w:tcPr>
            <w:tcW w:w="689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Informacijske i komunikacijske tehnologije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Poslovna komunikacija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Poduzetništvo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Uvod u marketing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Osnovne geometrijske konstrukcije i tehničke krivulje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Crtanje pomoću računala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Zavarivanje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Osnove elemenata strojeva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 xml:space="preserve">Rastavljivo i nerastavljivo spajanje materijala </w:t>
            </w:r>
          </w:p>
        </w:tc>
        <w:tc>
          <w:tcPr>
            <w:tcW w:w="31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Cs w:val="20"/>
              </w:rPr>
            </w:pPr>
            <w:r>
              <w:rPr>
                <w:rFonts w:eastAsia="Calibri" w:cs="Calibri Light"/>
                <w:color w:val="000000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223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Sve kvalifikacije 4.1 u podsektoru brodogradnje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kern w:val="0"/>
                <w:szCs w:val="20"/>
                <w:lang w:val="hr-HR" w:eastAsia="en-US" w:bidi="ar-SA"/>
              </w:rPr>
              <w:t>RAZLIKOVNI DIO (IZBORNI DIO)</w:t>
            </w:r>
          </w:p>
        </w:tc>
        <w:tc>
          <w:tcPr>
            <w:tcW w:w="6892" w:type="dxa"/>
            <w:tcBorders/>
            <w:shd w:color="auto" w:fill="DEEAF6" w:themeFill="accent5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Osnove brodogradnje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Brodska forma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Registar, međunarodne konvencije i nacionalne vlasti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Glavne izmjere broda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Konstrukcijski elementi broda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Korištenje radioničkih nacrta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Pregrade broda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Predobrada limova, profila i traka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Obrada limova i profila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  <w:szCs w:val="20"/>
              </w:rPr>
            </w:pPr>
            <w:r>
              <w:rPr>
                <w:rFonts w:eastAsia="Calibri" w:cs="Calibri Light"/>
                <w:color w:val="0070C0"/>
                <w:kern w:val="0"/>
                <w:szCs w:val="20"/>
                <w:lang w:val="hr-HR" w:eastAsia="en-US" w:bidi="ar-SA"/>
              </w:rPr>
              <w:t>Brodski strojevi i uređaji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Geometrija broda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Navozi za gradnju broda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Sastavljanje brodskog trupa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Otpor broda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Propulzija broda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Stabilitet broda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Porinuće broda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Oprema na brodu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Opremanje broda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Proces gradnje broda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color w:val="0070C0"/>
              </w:rPr>
            </w:pPr>
            <w:r>
              <w:rPr>
                <w:rFonts w:eastAsia="Calibri" w:cs="Calibri Light"/>
                <w:color w:val="0070C0"/>
                <w:kern w:val="0"/>
                <w:szCs w:val="22"/>
                <w:lang w:val="hr-HR" w:eastAsia="en-US" w:bidi="ar-SA"/>
              </w:rPr>
              <w:t>Kontrola kvalitete u brodogradnji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Dlijetanje, brušenje i ravnanje u brodogradnji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>Plinsko rezanje i ravnanje grijanjem</w:t>
            </w:r>
          </w:p>
          <w:p>
            <w:pPr>
              <w:pStyle w:val="Normal"/>
              <w:widowControl/>
              <w:pBdr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Elementi broda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Obrada brodskih elemenata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Obrada cijevi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Izrada elemenata cjevovoda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Sastavljanje elemenata cijevi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Opremanje sekcije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Montaža cjevovoda na platformi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 xml:space="preserve">Izrada brodske opreme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Trasiranje brodskih elemenata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Izrada modela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Razvijanje brodskih elementa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Predmontiranje brodskih elemenata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Izrada trupa plovila od kompozita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 xml:space="preserve">Izrada trupa plovila od aluminija ili čelika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Montaža metalnih konstrukcija na plovilu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</w:rPr>
            </w:pPr>
            <w:r>
              <w:rPr>
                <w:rFonts w:eastAsia="Calibri" w:cs="Calibri Light"/>
                <w:kern w:val="0"/>
                <w:szCs w:val="22"/>
                <w:lang w:val="hr-HR" w:eastAsia="en-US" w:bidi="ar-SA"/>
              </w:rPr>
              <w:t xml:space="preserve">Održavanje trupa i nadgrađa plovila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385623" w:themeColor="accent6" w:themeShade="80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  <w:t>Održavanje opreme plovila</w:t>
            </w:r>
          </w:p>
        </w:tc>
        <w:tc>
          <w:tcPr>
            <w:tcW w:w="3120" w:type="dxa"/>
            <w:tcBorders/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2235" w:type="dxa"/>
            <w:tcBorders/>
            <w:shd w:color="auto" w:fill="DEEAF6" w:themeFill="accent5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  <w:t>Brodograđevni tehničar 4.2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Brodograditelj 4.1</w:t>
            </w:r>
          </w:p>
        </w:tc>
      </w:tr>
      <w:tr>
        <w:trPr>
          <w:trHeight w:val="1073" w:hRule="atLeast"/>
        </w:trPr>
        <w:tc>
          <w:tcPr>
            <w:tcW w:w="175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kern w:val="0"/>
                <w:szCs w:val="20"/>
                <w:lang w:val="hr-HR" w:eastAsia="en-US" w:bidi="ar-SA"/>
              </w:rPr>
              <w:t>IZBORNI</w:t>
            </w:r>
          </w:p>
        </w:tc>
        <w:tc>
          <w:tcPr>
            <w:tcW w:w="6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385623" w:themeColor="accent6" w:themeShade="8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385623" w:themeColor="accent6" w:themeShade="80"/>
                <w:kern w:val="0"/>
                <w:szCs w:val="20"/>
                <w:lang w:val="hr-HR" w:eastAsia="hr-HR" w:bidi="ar-SA"/>
              </w:rPr>
              <w:t>Odnosi između organizama, organizama i okoliša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385623" w:themeColor="accent6" w:themeShade="8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385623" w:themeColor="accent6" w:themeShade="80"/>
                <w:kern w:val="0"/>
                <w:szCs w:val="20"/>
                <w:lang w:val="hr-HR" w:eastAsia="hr-HR" w:bidi="ar-SA"/>
              </w:rPr>
              <w:t>Održavanje uravnoteženog stanja u prirodi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385623" w:themeColor="accent6" w:themeShade="8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385623" w:themeColor="accent6" w:themeShade="80"/>
                <w:kern w:val="0"/>
                <w:szCs w:val="20"/>
                <w:lang w:val="hr-HR" w:eastAsia="hr-HR" w:bidi="ar-SA"/>
              </w:rPr>
              <w:t>Utjecaj čovjeka na prirodu i okoliš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385623" w:themeColor="accent6" w:themeShade="8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385623" w:themeColor="accent6" w:themeShade="80"/>
                <w:kern w:val="0"/>
                <w:szCs w:val="20"/>
                <w:lang w:val="hr-HR" w:eastAsia="hr-HR" w:bidi="ar-SA"/>
              </w:rPr>
              <w:t>Odgovorni građani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  <w:t xml:space="preserve">Industrija 4.0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  <w:t>Izrada 3D modela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  <w:t>Brodski motori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  <w:t>Jahte u remontu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Izrada timskog mikroprojekta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Planiranje projekta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Izrada projekta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Konstrukcija broda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Cs w:val="22"/>
                <w:lang w:val="hr-HR" w:eastAsia="en-US" w:bidi="ar-SA"/>
              </w:rPr>
              <w:t>Održavanje jahti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Arial"/>
                <w:kern w:val="0"/>
                <w:lang w:val="hr-HR" w:eastAsia="en-US" w:bidi="ar-SA"/>
              </w:rPr>
              <w:t>Osnove brodogradnje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kern w:val="0"/>
                <w:szCs w:val="20"/>
                <w:lang w:val="hr-HR" w:eastAsia="en-US" w:bidi="ar-SA"/>
              </w:rPr>
            </w:r>
          </w:p>
        </w:tc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385623" w:themeColor="accent6" w:themeShade="8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385623" w:themeColor="accent6" w:themeShade="80"/>
                <w:kern w:val="0"/>
                <w:szCs w:val="20"/>
                <w:lang w:val="hr-HR" w:eastAsia="hr-HR" w:bidi="ar-SA"/>
              </w:rPr>
              <w:t>Sve kvalifikacije u podsektoru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  <w:t>Brodograđevni tehničar 4.2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70C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70C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szCs w:val="20"/>
                <w:lang w:eastAsia="hr-HR"/>
              </w:rPr>
            </w:pPr>
            <w:r>
              <w:rPr>
                <w:rFonts w:eastAsia="Times New Roman" w:cs="Calibri Light"/>
                <w:kern w:val="0"/>
                <w:szCs w:val="20"/>
                <w:lang w:val="hr-HR" w:eastAsia="hr-HR" w:bidi="ar-SA"/>
              </w:rPr>
              <w:t>Brodograditelj 4.1</w:t>
            </w:r>
          </w:p>
        </w:tc>
      </w:tr>
    </w:tbl>
    <w:p>
      <w:pPr>
        <w:pStyle w:val="Normal"/>
        <w:spacing w:lineRule="auto" w:line="276"/>
        <w:rPr>
          <w:rFonts w:eastAsia="Calibri" w:cs="Calibri Light"/>
          <w:b/>
          <w:b/>
          <w:szCs w:val="24"/>
        </w:rPr>
      </w:pPr>
      <w:r>
        <w:rPr>
          <w:rFonts w:eastAsia="Calibri" w:cs="Calibri Light"/>
          <w:b/>
          <w:szCs w:val="24"/>
        </w:rPr>
      </w:r>
    </w:p>
    <w:p>
      <w:pPr>
        <w:pStyle w:val="Normal"/>
        <w:spacing w:lineRule="auto" w:line="276"/>
        <w:rPr>
          <w:rFonts w:eastAsia="Calibri" w:cs="Calibri Light"/>
          <w:b/>
          <w:b/>
          <w:sz w:val="24"/>
          <w:szCs w:val="24"/>
        </w:rPr>
      </w:pPr>
      <w:r>
        <w:rPr>
          <w:rFonts w:eastAsia="Calibri" w:cs="Calibri Light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eastAsia="Calibri" w:cs="Calibri Light"/>
          <w:b/>
          <w:b/>
          <w:sz w:val="24"/>
          <w:szCs w:val="24"/>
        </w:rPr>
      </w:pPr>
      <w:r>
        <w:rPr>
          <w:rFonts w:eastAsia="Calibri" w:cs="Calibri Light"/>
          <w:b/>
          <w:sz w:val="24"/>
          <w:szCs w:val="24"/>
        </w:rPr>
        <w:t>POPIS SKUPOVA ISHODA UČENJA IZ STANDARDA KVALIFIKACIJA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Međusektor: ZRAKOPLOVSTVO ZIM 4.2</w:t>
      </w:r>
    </w:p>
    <w:tbl>
      <w:tblPr>
        <w:tblStyle w:val="Tablicareetke4-isticanje6"/>
        <w:tblpPr w:bottomFromText="0" w:horzAnchor="margin" w:leftFromText="180" w:rightFromText="180" w:tblpX="0" w:tblpY="136" w:topFromText="0" w:vertAnchor="text"/>
        <w:tblW w:w="5000" w:type="pct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1"/>
        <w:gridCol w:w="6843"/>
        <w:gridCol w:w="3064"/>
        <w:gridCol w:w="2195"/>
      </w:tblGrid>
      <w:tr>
        <w:trPr>
          <w:trHeight w:val="2269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nil"/>
            </w:tcBorders>
            <w:shd w:color="auto" w:fill="F4B083" w:themeFill="accent2" w:themeFillTint="9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b w:val="false"/>
                <w:b w:val="false"/>
                <w:bCs w:val="false"/>
                <w:color w:val="auto"/>
                <w:szCs w:val="20"/>
              </w:rPr>
            </w:pPr>
            <w:r>
              <w:rPr>
                <w:rFonts w:eastAsia="Calibri" w:cs="Calibri Light"/>
                <w:color w:val="auto"/>
                <w:kern w:val="0"/>
                <w:szCs w:val="20"/>
                <w:lang w:val="hr-HR" w:eastAsia="en-US" w:bidi="ar-SA"/>
              </w:rPr>
              <w:t xml:space="preserve">MEĐUSEKTORSKA JEZGRA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b w:val="false"/>
                <w:b w:val="false"/>
                <w:bCs w:val="false"/>
                <w:szCs w:val="20"/>
              </w:rPr>
            </w:pPr>
            <w:r>
              <w:rPr>
                <w:rFonts w:eastAsia="Calibri" w:cs="Calibri Light"/>
                <w:b w:val="false"/>
                <w:bCs w:val="false"/>
                <w:color w:val="auto"/>
                <w:kern w:val="0"/>
                <w:szCs w:val="20"/>
                <w:lang w:val="hr-HR" w:eastAsia="en-US" w:bidi="ar-SA"/>
              </w:rPr>
              <w:t xml:space="preserve">(zajednički skupovi ishoda učenja s Zrakoplovnim tehničarem IRE / Zrakoplovna tehničarka IRE - sektor Elektrotehnike i računalstva) </w:t>
            </w:r>
          </w:p>
        </w:tc>
        <w:tc>
          <w:tcPr>
            <w:tcW w:w="6843" w:type="dxa"/>
            <w:tcBorders>
              <w:top w:val="single" w:sz="2" w:space="0" w:color="70AD47"/>
              <w:left w:val="nil"/>
              <w:bottom w:val="single" w:sz="2" w:space="0" w:color="70AD47"/>
              <w:right w:val="nil"/>
            </w:tcBorders>
            <w:shd w:color="auto" w:fill="F4B083" w:themeFill="accent2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Fizika 1 Modul Fizika M2-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Fizika 2 Modul Fizika M2-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Fizika 3 - Modul Fizika M2-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Elektrotehnika 1 - M3-EASA-PART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Elektrotehnika 2 -EASA-PART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Materijali M6-EASA-PART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Hardver M6-EASA-PART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Aerodinamika M8-EASA-PART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Teorija leta M8-EASA-PART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Ljudski faktori M9-EASA-PART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Zrakoplovni propisi M10-EASA-PART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Osnove zrakoplovstva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Servomehanizmi i printane pločice (PCB) M4-EASA-PART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Sustavi elektronskih instrumenata M5-EASA-PART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Digitalna tehnika M5-EASA-PART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Praktično održavanje 1 M7-EASA-PART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Praktično održavanje 2 M7-EASA-PART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Praktično održavanje 3 M7-EASA-PART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Primjena uredskih aplikacija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Osnove računalstva i sustava interneta</w:t>
            </w:r>
          </w:p>
        </w:tc>
        <w:tc>
          <w:tcPr>
            <w:tcW w:w="3064" w:type="dxa"/>
            <w:tcBorders>
              <w:top w:val="single" w:sz="2" w:space="0" w:color="70AD47"/>
              <w:left w:val="nil"/>
              <w:bottom w:val="single" w:sz="2" w:space="0" w:color="70AD47"/>
              <w:right w:val="nil"/>
            </w:tcBorders>
            <w:shd w:color="auto" w:fill="F4B083" w:themeFill="accent2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</w:r>
          </w:p>
        </w:tc>
        <w:tc>
          <w:tcPr>
            <w:tcW w:w="2195" w:type="dxa"/>
            <w:tcBorders>
              <w:top w:val="single" w:sz="2" w:space="0" w:color="70AD47"/>
              <w:left w:val="nil"/>
              <w:bottom w:val="single" w:sz="2" w:space="0" w:color="70AD47"/>
              <w:right w:val="single" w:sz="2" w:space="0" w:color="70AD47"/>
            </w:tcBorders>
            <w:shd w:color="auto" w:fill="F4B083" w:themeFill="accent2" w:themeFillTint="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b/>
                <w:bCs/>
                <w:color w:val="000000"/>
                <w:kern w:val="0"/>
                <w:szCs w:val="20"/>
                <w:lang w:val="hr-HR" w:eastAsia="hr-HR" w:bidi="ar-SA"/>
              </w:rPr>
              <w:t>Zrakoplovni tehničar ZIM / Zrakoplovna tehničarka ZIM</w:t>
            </w:r>
          </w:p>
        </w:tc>
      </w:tr>
      <w:tr>
        <w:trPr>
          <w:trHeight w:val="1692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kern w:val="0"/>
                <w:szCs w:val="20"/>
                <w:lang w:val="hr-HR" w:eastAsia="en-US" w:bidi="ar-SA"/>
              </w:rPr>
              <w:t>RAZLIKOVNI DIO</w:t>
            </w:r>
          </w:p>
        </w:tc>
        <w:tc>
          <w:tcPr>
            <w:tcW w:w="6843" w:type="dxa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shd w:color="auto" w:fill="FBE4D5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Primjena uredskih aplikacija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Osnove računalstva i sustava interneta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  <w:lang w:eastAsia="hr-HR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hr-HR" w:bidi="ar-SA"/>
              </w:rPr>
              <w:t>Konstrukcija i sinkronizacija elise - M17-EASA-PART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  <w:lang w:eastAsia="hr-HR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hr-HR" w:bidi="ar-SA"/>
              </w:rPr>
              <w:t>Zaštita od leda i održavanje elise - M17-EASA-PART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  <w:lang w:val="en-US" w:eastAsia="hr-HR"/>
              </w:rPr>
            </w:pPr>
            <w:r>
              <w:rPr>
                <w:rFonts w:eastAsia="Calibri" w:cs="Calibri" w:cstheme="minorHAnsi"/>
                <w:kern w:val="0"/>
                <w:szCs w:val="20"/>
                <w:lang w:val="en-US" w:eastAsia="hr-HR" w:bidi="ar-SA"/>
              </w:rPr>
              <w:t>Engleski jezik u zrakoplovstvu 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w w:val="110"/>
                <w:kern w:val="0"/>
                <w:szCs w:val="20"/>
                <w:lang w:val="hr-HR" w:eastAsia="en-US" w:bidi="ar-SA"/>
              </w:rPr>
              <w:t>Diode i sklopovi s diodama</w:t>
            </w: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- M4 -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Tranzistori i sklopovi s tranzistorima - M4 -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Karakteristike integriranih krugova - M4 -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Engleski jezik u zrakoplovstvu 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Aerodinamika helikoptera- M12-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Teorija leta helikoptera- M12-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Sustavi helikoptera- M12-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Plinsko-turbinski motori- M15-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Hladna sekcija plinsko-turbinskog motora- M15-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Vruća sekcija plinsko-turbinskog motora- M15-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Sustav goriva i podmazivanja- M15-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Pokretanje motora- M15-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Radio navigacija - M11-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Elektrooprema zrakoplova- M11-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Teorija leta i konstrukcija aviona- M11-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Instrumenti aviona - M11-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Oprema i namještaj (ATA 25) - M11-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Upravljačke površine (ATA 27)- M11-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Gorivni sustav (ATA 28) - M11 -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Balans i performanse helikoptera - M12-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Instrumenti - M12- EASA-Part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Povećanje snage motora - M15- EASA - 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Turboprop i turbovratilni motori - M15 - EASA - 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Zaštita od požara - M15- EASA - 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Uvod u klipne motore - M16 - EASA - 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Konstrukcija klipnog motora - M16 - EASA - 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Hidraulika (ATA 29) - M11- EASA - 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Zaštita od leda i kiše (ATA 30) - M11- EASA - 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Podvozje aviona (ATA 32)- M11- EASA - 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Pneumatski sustav i klima uređaj (ATA 36); (ATA 21); (ATA 38)- M11- EASA - 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Sustavi za  održavanje na avionu (ATA 45)- M11- EASA - 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Integrirana modularna avionika (ATA 42); (ATA 44); (ATA 46) - M11- EASA - 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Sustav goriva i hlađenje klipnog motora- M16 - EASA -Part 662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Prednabijanje i podmazivanje- M16 - EASA - 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Indiciranje i zamjena motora- M16 - EASA - Part 66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HAnsi"/>
                <w:szCs w:val="20"/>
              </w:rPr>
            </w:pPr>
            <w:r>
              <w:rPr>
                <w:rFonts w:eastAsia="Calibri" w:cs="Calibri" w:cstheme="minorHAnsi"/>
                <w:kern w:val="0"/>
                <w:szCs w:val="20"/>
                <w:lang w:val="hr-HR" w:eastAsia="en-US" w:bidi="ar-SA"/>
              </w:rPr>
              <w:t>Motori lakih zrakoplova i skladištenje motora- M16 - EASA-Part 66</w:t>
            </w:r>
          </w:p>
        </w:tc>
        <w:tc>
          <w:tcPr>
            <w:tcW w:w="3064" w:type="dxa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shd w:color="auto" w:fill="FBE4D5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</w:tc>
        <w:tc>
          <w:tcPr>
            <w:tcW w:w="2195" w:type="dxa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shd w:color="auto" w:fill="FBE4D5" w:themeFill="accent2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Zrakoplovni tehničar ZIM / Zrakoplovna tehničarka ZIM</w:t>
            </w:r>
          </w:p>
        </w:tc>
      </w:tr>
      <w:tr>
        <w:trPr>
          <w:trHeight w:val="1106" w:hRule="atLeast"/>
        </w:trPr>
        <w:tc>
          <w:tcPr>
            <w:tcW w:w="19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kern w:val="0"/>
                <w:szCs w:val="20"/>
                <w:lang w:val="hr-HR" w:eastAsia="en-US" w:bidi="ar-SA"/>
              </w:rPr>
              <w:t>IZBORNI (zajednički s Zrakoplovni tehničar IRE/Zrakoplovna tehničarka IRE)</w:t>
            </w:r>
          </w:p>
        </w:tc>
        <w:tc>
          <w:tcPr>
            <w:tcW w:w="6843" w:type="dxa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Meteorologija u zračnom   prometu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Sigurnost u zračnom prometu UAS-om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</w:tc>
        <w:tc>
          <w:tcPr>
            <w:tcW w:w="3064" w:type="dxa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</w:tc>
        <w:tc>
          <w:tcPr>
            <w:tcW w:w="2195" w:type="dxa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Zrakoplovni tehničar ZIM / Zrakoplovna tehničarka ZIM</w:t>
            </w:r>
          </w:p>
        </w:tc>
      </w:tr>
      <w:tr>
        <w:trPr>
          <w:trHeight w:val="1106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 w:cs="Calibri Light"/>
                <w:szCs w:val="20"/>
              </w:rPr>
            </w:pPr>
            <w:r>
              <w:rPr>
                <w:rFonts w:eastAsia="Calibri" w:cs="Calibri Light"/>
                <w:b/>
                <w:bCs/>
                <w:kern w:val="0"/>
                <w:szCs w:val="20"/>
                <w:lang w:val="hr-HR" w:eastAsia="en-US" w:bidi="ar-SA"/>
              </w:rPr>
              <w:t>IZBORNI (razlikovni dio)</w:t>
            </w:r>
          </w:p>
        </w:tc>
        <w:tc>
          <w:tcPr>
            <w:tcW w:w="6843" w:type="dxa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Upravljanje letom i navigacija bespilotnih letjelica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Bespilotni sustav</w:t>
            </w:r>
          </w:p>
        </w:tc>
        <w:tc>
          <w:tcPr>
            <w:tcW w:w="3064" w:type="dxa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</w:r>
          </w:p>
        </w:tc>
        <w:tc>
          <w:tcPr>
            <w:tcW w:w="2195" w:type="dxa"/>
            <w:tcBorders>
              <w:top w:val="single" w:sz="2" w:space="0" w:color="70AD47"/>
              <w:left w:val="single" w:sz="2" w:space="0" w:color="70AD47"/>
              <w:bottom w:val="single" w:sz="2" w:space="0" w:color="70AD47"/>
              <w:right w:val="single" w:sz="2" w:space="0" w:color="70AD47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 Light"/>
                <w:color w:val="000000"/>
                <w:szCs w:val="20"/>
                <w:lang w:eastAsia="hr-HR"/>
              </w:rPr>
            </w:pPr>
            <w:r>
              <w:rPr>
                <w:rFonts w:eastAsia="Times New Roman" w:cs="Calibri Light"/>
                <w:color w:val="000000"/>
                <w:kern w:val="0"/>
                <w:szCs w:val="20"/>
                <w:lang w:val="hr-HR" w:eastAsia="hr-HR" w:bidi="ar-SA"/>
              </w:rPr>
              <w:t>Zrakoplovni tehničar ZIM / Zrakoplovna tehničarka ZIM</w:t>
            </w:r>
          </w:p>
        </w:tc>
      </w:tr>
    </w:tbl>
    <w:p>
      <w:pPr>
        <w:pStyle w:val="Normal"/>
        <w:jc w:val="center"/>
        <w:rPr>
          <w:rFonts w:cs="Calibri Light"/>
        </w:rPr>
      </w:pPr>
      <w:r>
        <w:rPr>
          <w:rFonts w:cs="Calibri Light"/>
        </w:rPr>
      </w:r>
    </w:p>
    <w:p>
      <w:pPr>
        <w:pStyle w:val="Normal"/>
        <w:rPr>
          <w:rFonts w:cs="Calibri Light"/>
        </w:rPr>
      </w:pPr>
      <w:r>
        <w:rPr>
          <w:rFonts w:cs="Calibri Light"/>
        </w:rPr>
      </w:r>
    </w:p>
    <w:p>
      <w:pPr>
        <w:pStyle w:val="Normal"/>
        <w:rPr>
          <w:rFonts w:cs="Calibri Light"/>
        </w:rPr>
      </w:pPr>
      <w:r>
        <w:rPr>
          <w:rFonts w:cs="Calibri Light"/>
        </w:rPr>
      </w:r>
    </w:p>
    <w:p>
      <w:pPr>
        <w:pStyle w:val="Normal"/>
        <w:rPr>
          <w:rFonts w:cs="Calibri Light"/>
        </w:rPr>
      </w:pPr>
      <w:r>
        <w:rPr>
          <w:rFonts w:cs="Calibri Light"/>
        </w:rPr>
      </w:r>
    </w:p>
    <w:p>
      <w:pPr>
        <w:pStyle w:val="Normal"/>
        <w:rPr>
          <w:rFonts w:cs="Calibri Light"/>
        </w:rPr>
      </w:pPr>
      <w:r>
        <w:rPr>
          <w:rFonts w:cs="Calibri Light"/>
        </w:rPr>
      </w:r>
    </w:p>
    <w:p>
      <w:pPr>
        <w:sectPr>
          <w:footerReference w:type="default" r:id="rId7"/>
          <w:type w:val="nextPage"/>
          <w:pgSz w:orient="landscape" w:w="16838" w:h="11906"/>
          <w:pgMar w:left="1417" w:right="1417" w:header="0" w:top="1417" w:footer="708" w:bottom="1417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cs="Calibri Light"/>
        </w:rPr>
      </w:pPr>
      <w:r>
        <w:rPr>
          <w:rFonts w:cs="Calibri Light"/>
        </w:rPr>
      </w:r>
    </w:p>
    <w:p>
      <w:pPr>
        <w:pStyle w:val="Normal"/>
        <w:rPr>
          <w:rFonts w:cs="Calibri Light"/>
        </w:rPr>
      </w:pPr>
      <w:r>
        <w:rPr>
          <w:rFonts w:cs="Calibri Light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8"/>
        <w:gridCol w:w="7373"/>
      </w:tblGrid>
      <w:tr>
        <w:trPr/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eastAsia="Calibri" w:cs="Calibri Light"/>
                <w:b/>
                <w:b/>
                <w:szCs w:val="20"/>
              </w:rPr>
            </w:pPr>
            <w:r>
              <w:rPr>
                <w:rFonts w:eastAsia="Calibri" w:cs="Calibri Light"/>
                <w:b/>
                <w:szCs w:val="20"/>
              </w:rPr>
              <w:t>Načini i uvjeti za ostvarivanje horizontalne i vertikalne prohodnosti u sklopu sektora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b/>
                <w:b/>
                <w:bCs/>
                <w:iCs/>
                <w:szCs w:val="20"/>
              </w:rPr>
            </w:pPr>
            <w:r>
              <w:rPr>
                <w:rFonts w:eastAsia="Calibri" w:cs="Calibri Light"/>
                <w:b/>
                <w:bCs/>
                <w:iCs/>
                <w:szCs w:val="20"/>
              </w:rPr>
              <w:t>PODSEKTOR STROJARSTVO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 xml:space="preserve">U podsektoru Strojarstvo za sada postoji šest kurikuluma na razini 4.1 i dva kurikuluma na razini 4.2. Kompetencije stečene u općeobrazovnim predmetima i strukovnim modulima bliska su zanimanjima u podsektoru. Svi kurikulumi imaju zajedničku sektorsku jezgru koja se provodi u prvom razredu tako da je preporuka za promjenom programa tijekom prve godine obrazovanja. U kasnijim godinama školovanja broj razlikovnih i dopunskih ispita mogao bi biti preveliko opterećenje za učenika.  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>Preporučena prohodnost obzirom na razinu HKO-a  je s razine 4.1 na razinu 4.2  i to najkasnije do početka treće godine obrazovanja.  Obrnuto se ne preporučuje.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 xml:space="preserve">Unutar kvalifikacije Strojarskog tehničara i Tehničara za vozila, posebno u trećem i četvrtom razredu, učenici stječu uže kompetencije iz djelokruga kvalifikacija te kroz izborne module mogu se uže specijalizirati i stjecati kompetencije u područjima novih tehnologija, automatizacije, obnovljivih izvora energije i drugo, ovisno o kvalifikaciji. Prohodnost između njih moguća je u prvom i drugom razredu. 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>Učenici koji završe obrazovni program u trajanju od tri godine imaju pravo steći višu razinu kvalifikacije nastavkom obrazovanja ili polaganjem ispita. Učeniku se nastavljanje obrazovanja uvjetuje polaganjem razlikovnih ili dopunskih ispita. Preporuka je da nastavak obrazovanja u kvalifikaciji Strojarski tehničar i Tehničar za vozila biraju učenici koji su svoje obrazovanje završili u nekom zanimanju iz istog podsektora ili brodogradnje tijekom prve godine obrazovanja ili najkasnije nakon završetka prvog razreda. Naravno, i svi drugi motivirani polaznici, a pogotovo oni koji su dio znanja stekli informalnim putem, mogu svoje obrazovanje nastaviti u kvalifikacijama podsektora strojarstva.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>Učenici koji završe svoje obrazovanje kao Strojarski tehničari i Tehničari za vozila često upisuju neki od tehničkih viših i visokih učilišta odnosno izlaze na ispite državne mature. Kako bi im se osigurala vertikalna prohodnost, odnosno polaganje ispita državne mature u općeobrazovnom dijelu obvezni su im nastavni predmeti Hrvatski jezik, Matematika i strani jezik. Osim obveznih predmeta često je za upis na viša i visoka učilišta potreban nastavni predmet Fizika čiji sadržaji su pokriveni u više obveznih skupova ishoda učenja i modula, tako da su zadovoljeni svi uvjeti za uspješno polaganje ispita državne mature.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b/>
                <w:b/>
                <w:bCs/>
                <w:iCs/>
                <w:szCs w:val="20"/>
              </w:rPr>
            </w:pPr>
            <w:r>
              <w:rPr>
                <w:rFonts w:eastAsia="Calibri" w:cs="Calibri Light"/>
                <w:b/>
                <w:bCs/>
                <w:iCs/>
                <w:szCs w:val="20"/>
              </w:rPr>
              <w:t>PODSEKTOR BRODOGRADNJA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 xml:space="preserve">U podsektoru Brodogradnja za sada postoji jedan kurikulum na razini 4.2, Brodograđevni tehničar i jedan kurikulum na razini 4.1, Brodograditelj. Kompetencije stečene u općeobrazovnim predmetima i strukovnim modulima bliska su zanimanjima u podsektoru. Svi kurikulumi imaju zajedničku sektorsku jezgru koja se provodi u prvom razredu tako da je preporuka za promjenom programa tijekom prve godine obrazovanja. U kasnijim godinama školovanja broj razlikovnih i dopunskih ispita mogao bi biti preveliko opterećenje za učenika.  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>Preporučena prohodnost obzirom na razinu HKO-a  je s razine 4.1 na razinu 4.2  i to najkasnije do početka druge godine obrazovanja.  Obrnuto se ne preporučuje.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>Učenici koji završe obrazovni program u trajanju od tri godine imaju pravo steći višu razinu kvalifikacije nastavkom obrazovanja ili polaganjem ispita. Učeniku se nastavljanje obrazovanja uvjetuje polaganjem razlikovnih ili dopunskih ispita. Preporuka je da nastavak obrazovanja u kvalifikaciji Brodograđevni tehničar biraju učenici koji su svoje obrazovanje završili u nekom zanimanju iz istog podsektora ili strojarstva tijekom prve godine obrazovanja ili najkasnije nakon završetka prvog razreda. Prva godina školovanja u podsektorima strojarstva i brodogradnje na razini 4.2 ima iste module, dok na razini 4.1 razlikuje se samo u dijelu modula koji se izvode u svijetu rada i karakteristični su za kvalifikaciju. Naravno, i svi drugi motivirani polaznici, a pogotovo oni koji su dio znanja stekli informalnim putem, mogu svoje obrazovanje nastaviti u kvalifikacijama podsektora strojarstva.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>Učenici koji završe svoje obrazovanje kao Brodograđevni tehničar često upisuju neki od tehničkih viših i visokih učilišta odnosno izlaze na ispite državne mature. Kako bi im se osigurala vertikalna prohodnost, odnosno polaganje ispita državne mature u općeobrazovnom dijelu obvezni su im nastavni predmeti Hrvatski jezik, Matematika i strani jezik. Osim obveznih predmeta često je za upis na viša i visoka učilišta potreban nastavni predmet Fizika čiji sadržaji su pokriveni u više obveznih skupova ishoda učenja i modula, tako da su zadovoljeni svi uvjeti za uspješno polaganje ispita državne mature.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b/>
                <w:b/>
                <w:bCs/>
                <w:iCs/>
                <w:szCs w:val="20"/>
              </w:rPr>
            </w:pPr>
            <w:r>
              <w:rPr>
                <w:rFonts w:eastAsia="Calibri" w:cs="Calibri Light"/>
                <w:b/>
                <w:bCs/>
                <w:iCs/>
                <w:szCs w:val="20"/>
              </w:rPr>
              <w:t>MEĐUSEKTOR ZRAKOPLOVSTVO ZIM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b/>
                <w:b/>
                <w:bCs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>Međusektor zrakoplovstva povezuje sektore Strojarstva, brodogradnje i metalurgije i Elektrotehnike i računalstva. Standard kvalifikacije Zrakoplovni tehničar ZIM /Zrakoplovna tehničarka ZIM i Zrakoplovni tehničar IRE/Zrakoplovna tehničarka IRE imaju zajedničku međusektorsku jezgru. Ono što je specifično za osoblje koje se školuje za održavanje zrakoplova na području Europske unije, a prihvaćeno je i primjenjuje se u većini razvijenih zemalja (SAD, Kanda, Japan itd.) je definirano strogom zakonskom regulativom Europske agencije za civilno zrakoplovstvo  (EASA), a čega je dio i Republika Hrvatska preko nadležne Agencije za civilno zrakoplovstvo RH. Regulativa definira izdavanje dozvola i oblik školovanja tj. materiju koja je nužna da bi se ostvarile zakonske pretpostavke i uopće mogućnost rada na poslovima održavanja zrakoplova (Odredbama Aneksa III (Dio-66) Uredbe Komisije (EU) 1321/2014, od 26. studenog 2014. o kontinuiranoj plovidbenosti zrakoplova i aeronautičkih proizvoda, dijelova i uređaja, te o ovlaštenju organizacija i osoblja uključenih u te poslove (Continuing airworthiness regulation), uz nekoliko izmjena i dopuna. Po završetku škole učenici  stječu B1 licencu za klipne zrakoplove, mlazne zrakoplove i mlazne helikoptere, kao i B2 licencu, uključujući A licencu. Učenici stječu srednjoškolsku kvalifikaciju za održavanje (B 1.1-B1.4) i za (B2).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>Učenici koji završe svoje obrazovanje kao Zrakoplovni tehničar ZIM mogu upisati neki od tehničkih viših i visokih učilišta odnosno izlaze na ispite državne mature. Kako bi im se osigurala vertikalna prohodnost, odnosno polaganje ispita državne mature u općeobrazovnom dijelu obvezni su im nastavni predmeti Hrvatski jezik, Matematika i strani jezik. Osim obveznih predmeta često je za upis na viša i visoka učilišta potreban nastavni predmet Fizika čiji sadržaji su pokriveni kroz tri godine školovanja kao zasebni modul i propisuje ga EASA, tako da su zadovoljeni svi uvjeti za uspješno polaganje ispita državne mature.</w:t>
            </w:r>
          </w:p>
        </w:tc>
      </w:tr>
      <w:tr>
        <w:trPr/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eastAsia="Calibri" w:cs="Calibri Light"/>
                <w:b/>
                <w:b/>
                <w:szCs w:val="20"/>
              </w:rPr>
            </w:pPr>
            <w:r>
              <w:rPr>
                <w:rFonts w:eastAsia="Calibri" w:cs="Calibri Light"/>
                <w:b/>
                <w:szCs w:val="20"/>
              </w:rPr>
              <w:t>Modeli i preporuke za provođenje svih oblika učenja temeljenog na radu na razini sektora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b/>
                <w:b/>
                <w:bCs/>
                <w:iCs/>
                <w:szCs w:val="20"/>
              </w:rPr>
            </w:pPr>
            <w:r>
              <w:rPr>
                <w:rFonts w:eastAsia="Calibri" w:cs="Calibri Light"/>
                <w:b/>
                <w:bCs/>
                <w:iCs/>
                <w:szCs w:val="20"/>
              </w:rPr>
              <w:t>PODSEKTOR STROJARSTVO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>Učenje kod poslodavca u stvarnom poslovnom okruženju poželjan je oblik poučavanja u svim kvalifikacija podsektora strojarstva. Za kvalifikacije na razini 4.1. učenje kod poslodavca u stvarnom poslovnom okruženju temeljni je oblik poučavanja. Ustanova za strukovno obrazovanje mora svojim kurikulumom planirati izvođenje modula ili dijelova modula tako da učenici odlaze u prostore poslodavca. Osim mjesta izvođenja nastave kurikulumom se određuju vrijeme provedbe, skupovi ishoda učenja/ishodi učenja s pripadajućim ključnim pojmovima, način praćenja, vrednovanje i ocjenjivanje polaznika te ti elementi postaju dio kurikuluma ustanove za strukovno obrazovanje.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 xml:space="preserve">Učenje temeljeno na radu Strojarskog tehničara i Tehničara za vozila može se provoditi i u ustanovi za strukovno obrazovanje odnosno regionalnom centru kompetentnosti. Nastavnici planiraju i izvode proces učenja i poučavanja na način da učenike stavljaju u stvarnu radnu situaciju. Provodi se kroz nastavu i vježbe u školskim laboratorijima/praktikumima opremljenima prema uvjetima navedenima u standardu kvalifikacije odnosno strukovnome kurikulumu. 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>U strukovnom obrazovanju česta je podjela na obradu teorijskih sadržaja i vježbe. Sve vježbe nisu učenje temeljeno na radu, što ne umanjuje njihovu vrijednost. Vježbe koje se izvode na način da je učenik u situaciji u kakvoj će se naći kod poslodavca, da ima na raspolaganju radne zadatke i resurse kao u svijetu rada mogu se smatrati učenjem temeljenom na radu.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b/>
                <w:b/>
                <w:bCs/>
                <w:iCs/>
                <w:szCs w:val="20"/>
              </w:rPr>
            </w:pPr>
            <w:r>
              <w:rPr>
                <w:rFonts w:eastAsia="Calibri" w:cs="Calibri Light"/>
                <w:b/>
                <w:bCs/>
                <w:iCs/>
                <w:szCs w:val="20"/>
              </w:rPr>
              <w:t>PODSEKTOR BRODOGRADNJA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>Učenje kod poslodavca u stvarnom poslovnom okruženju poželjan je oblik poučavanja u svim kvalifikacija podsektora brodogradnja. Za kvalifikacije na razini 4.1. učenje kod poslodavca u stvarnom poslovnom okruženju temeljni je oblik poučavanja. Ustanova za strukovno obrazovanje mora svojim kurikulumom planirati izvođenje modula ili dijelova modula tako da učenici odlaze u prostore poslodavca / brodogradilišta. Osim mjesta izvođenja nastave kurikulumom se određuju vrijeme provedbe, skupovi ishoda učenja /ishodi učenja s pripadajućim ključnim pojmovima, način praćenja, vrednovanje i ocjenjivanje polaznika te ti elementi postaju dio kurikuluma ustanove za strukovno obrazovanje.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 xml:space="preserve">Učenje temeljeno na radu Brodograđevnog tehničara može se provoditi i u ustanovi za strukovno obrazovanje odnosno regionalnom centru kompetentnosti uz preporuku obveznog izvođenja dijela nastave kod poslodavca u brodogradilištu. Nastavnici planiraju i izvode proces učenja i poučavanja na način da učenike stavljaju u stvarnu radnu situaciju. Provodi se kroz nastavu i vježbe u školskim laboratorijima/praktikumima/prostorima brodogradilišta opremljenima prema uvjetima navedenima u standardu kvalifikacije odnosno strukovnome kurikulumu. 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>U strukovnom obrazovanju česta je podjela na obradu teorijskih sadržaja i vježbe. Sve vježbe nisu učenje temeljeno na radu, što ne umanjuje njihovu vrijednost. Vježbe koje se izvode na način da je učenik u situaciji u kakvoj će se naći kod poslodavca, da ima na raspolaganju radne zadatke i resurse kao u svijetu rada (brodogradilištu) mogu se smatrati učenjem temeljenom na radu.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b/>
                <w:b/>
                <w:bCs/>
                <w:iCs/>
                <w:szCs w:val="20"/>
              </w:rPr>
            </w:pPr>
            <w:r>
              <w:rPr>
                <w:rFonts w:eastAsia="Calibri" w:cs="Calibri Light"/>
                <w:b/>
                <w:bCs/>
                <w:iCs/>
                <w:szCs w:val="20"/>
              </w:rPr>
              <w:t>MEĐUSEKTOR ZRAKOPLOVSTVO ZIM</w:t>
            </w:r>
          </w:p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Calibri" w:cs="Calibri Light"/>
                <w:iCs/>
                <w:szCs w:val="20"/>
              </w:rPr>
            </w:pPr>
            <w:r>
              <w:rPr>
                <w:rFonts w:eastAsia="Calibri" w:cs="Calibri Light"/>
                <w:iCs/>
                <w:szCs w:val="20"/>
              </w:rPr>
              <w:t>Što se tiče učenja temeljenog na radu, kako se radi o malom broju škola koja imaju ovu kvalifikaciju (svega dvije u Republici Hrvatskoj), praktično iskustvo se već sada stječe radom na različitim zrakoplovima i helikopterima kod poslodavca gdje učenici kroz Modul 7: Praktično održavanje imaju oko 850 sati praktičnog rada kroz 4. godine, a prema zahtjevima struke to je segment koji je još nužno pojačati, a ne nikako smanjiti.</w:t>
            </w:r>
          </w:p>
        </w:tc>
      </w:tr>
    </w:tbl>
    <w:p>
      <w:pPr>
        <w:pStyle w:val="Normal"/>
        <w:spacing w:lineRule="auto" w:line="276" w:before="0" w:after="120"/>
        <w:jc w:val="both"/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</w:r>
    </w:p>
    <w:p>
      <w:pPr>
        <w:pStyle w:val="Normal"/>
        <w:spacing w:lineRule="auto" w:line="276" w:before="0" w:after="120"/>
        <w:jc w:val="both"/>
        <w:rPr>
          <w:rFonts w:eastAsia="Calibri" w:cs="Calibri Light"/>
          <w:sz w:val="24"/>
          <w:szCs w:val="24"/>
        </w:rPr>
      </w:pPr>
      <w:r>
        <w:rPr/>
      </w:r>
    </w:p>
    <w:sectPr>
      <w:footerReference w:type="default" r:id="rId8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24C6CA8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6420" cy="192405"/>
              <wp:effectExtent l="0" t="0" r="0" b="0"/>
              <wp:wrapNone/>
              <wp:docPr id="5" name="Pravokutnik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65920" cy="191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1267675522"/>
                          </w:sdtPr>
                          <w:sdtContent>
                            <w:p>
                              <w:pPr>
                                <w:pStyle w:val="Sadrajokvira"/>
                                <w:pBdr>
                                  <w:top w:val="single" w:sz="4" w:space="1" w:color="7F7F7F"/>
                                </w:pBdr>
                                <w:spacing w:before="0" w:after="160"/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>
                                <w:rPr>
                                  <w:color w:val="ED7D31"/>
                                </w:rPr>
                                <w:instrText> PAGE </w:instrText>
                              </w:r>
                              <w:r>
                                <w:rPr>
                                  <w:color w:val="ED7D31"/>
                                </w:rPr>
                                <w:fldChar w:fldCharType="separate"/>
                              </w:r>
                              <w:r>
                                <w:rPr>
                                  <w:color w:val="ED7D31"/>
                                </w:rPr>
                                <w:t>1</w:t>
                              </w:r>
                              <w:r>
                                <w:rPr>
                                  <w:color w:val="ED7D3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avokutnik 3" stroked="f" style="position:absolute;margin-left:13.1pt;margin-top:-7.55pt;width:44.5pt;height:15.05pt;flip:x;v-text-anchor:top;rotation:180;mso-position-horizontal:center;mso-position-horizontal-relative:page;mso-position-vertical:center" wp14:anchorId="24C6CA83">
              <w10:wrap type="none"/>
              <v:fill o:detectmouseclick="t" on="false"/>
              <v:stroke color="#3465a4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1530705803"/>
                    </w:sdtPr>
                    <w:sdtContent>
                      <w:p>
                        <w:pPr>
                          <w:pStyle w:val="Sadrajokvira"/>
                          <w:pBdr>
                            <w:top w:val="single" w:sz="4" w:space="1" w:color="7F7F7F"/>
                          </w:pBdr>
                          <w:spacing w:before="0" w:after="160"/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rPr>
                            <w:color w:val="ED7D31" w:themeColor="accent2"/>
                          </w:rPr>
                          <w:fldChar w:fldCharType="begin"/>
                        </w:r>
                        <w:r>
                          <w:rPr>
                            <w:color w:val="ED7D31"/>
                          </w:rPr>
                          <w:instrText> PAGE </w:instrText>
                        </w:r>
                        <w:r>
                          <w:rPr>
                            <w:color w:val="ED7D31"/>
                          </w:rPr>
                          <w:fldChar w:fldCharType="separate"/>
                        </w:r>
                        <w:r>
                          <w:rPr>
                            <w:color w:val="ED7D31"/>
                          </w:rPr>
                          <w:t>1</w:t>
                        </w:r>
                        <w:r>
                          <w:rPr>
                            <w:color w:val="ED7D3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 wp14:anchorId="24C6CA8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6420" cy="192405"/>
              <wp:effectExtent l="0" t="0" r="0" b="0"/>
              <wp:wrapNone/>
              <wp:docPr id="7" name="Pravokutnik 3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65920" cy="191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avokutnik 3_0" stroked="f" style="position:absolute;margin-left:13.1pt;margin-top:-7.55pt;width:44.5pt;height:15.05pt;flip:x;v-text-anchor:middle;rotation:180;mso-position-horizontal:center;mso-position-horizontal-relative:page;mso-position-vertical:center" wp14:anchorId="24C6CA83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6420" cy="19240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420" cy="192405"/>
                      </a:xfrm>
                      <a:prstGeom prst="rect"/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39998264"/>
                          </w:sdtPr>
                          <w:sdtContent>
                            <w:p>
                              <w:pPr>
                                <w:pStyle w:val="Sadrajokvira"/>
                                <w:pBdr>
                                  <w:top w:val="single" w:sz="4" w:space="1" w:color="7F7F7F"/>
                                </w:pBdr>
                                <w:spacing w:before="0" w:after="160"/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>
                                <w:rPr>
                                  <w:color w:val="ED7D31"/>
                                </w:rPr>
                                <w:instrText> PAGE </w:instrText>
                              </w:r>
                              <w:r>
                                <w:rPr>
                                  <w:color w:val="ED7D31"/>
                                </w:rPr>
                                <w:fldChar w:fldCharType="separate"/>
                              </w:r>
                              <w:r>
                                <w:rPr>
                                  <w:color w:val="ED7D31"/>
                                </w:rPr>
                                <w:t>2</w:t>
                              </w:r>
                              <w:r>
                                <w:rPr>
                                  <w:color w:val="ED7D3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91440" tIns="0" rIns="9144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4.6pt;height:15.15pt;mso-wrap-distance-left:0pt;mso-wrap-distance-right:0pt;mso-wrap-distance-top:5.7pt;mso-wrap-distance-bottom:5.7pt;margin-top:-7.55pt;mso-position-vertical:center;mso-position-vertical-relative:text;margin-left:13.1pt;mso-position-horizontal:center;mso-position-horizontal-relative:text">
              <v:textbox inset="0.1in,0in,0.1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2074285306"/>
                    </w:sdtPr>
                    <w:sdtContent>
                      <w:p>
                        <w:pPr>
                          <w:pStyle w:val="Sadrajokvira"/>
                          <w:pBdr>
                            <w:top w:val="single" w:sz="4" w:space="1" w:color="7F7F7F"/>
                          </w:pBdr>
                          <w:spacing w:before="0" w:after="160"/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rPr>
                            <w:color w:val="ED7D31" w:themeColor="accent2"/>
                          </w:rPr>
                          <w:fldChar w:fldCharType="begin"/>
                        </w:r>
                        <w:r>
                          <w:rPr>
                            <w:color w:val="ED7D31"/>
                          </w:rPr>
                          <w:instrText> PAGE </w:instrText>
                        </w:r>
                        <w:r>
                          <w:rPr>
                            <w:color w:val="ED7D31"/>
                          </w:rPr>
                          <w:fldChar w:fldCharType="separate"/>
                        </w:r>
                        <w:r>
                          <w:rPr>
                            <w:color w:val="ED7D31"/>
                          </w:rPr>
                          <w:t>2</w:t>
                        </w:r>
                        <w:r>
                          <w:rPr>
                            <w:color w:val="ED7D3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3" wp14:anchorId="24C6CA8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6420" cy="192405"/>
              <wp:effectExtent l="0" t="0" r="0" b="0"/>
              <wp:wrapNone/>
              <wp:docPr id="9" name="Pravokutnik 3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65920" cy="191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avokutnik 3_1" stroked="f" style="position:absolute;margin-left:13.1pt;margin-top:-7.55pt;width:44.5pt;height:15.05pt;flip:x;v-text-anchor:middle;rotation:180;mso-position-horizontal:center;mso-position-horizontal-relative:page;mso-position-vertical:center" wp14:anchorId="24C6CA83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6420" cy="19240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420" cy="192405"/>
                      </a:xfrm>
                      <a:prstGeom prst="rect"/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386604225"/>
                          </w:sdtPr>
                          <w:sdtContent>
                            <w:p>
                              <w:pPr>
                                <w:pStyle w:val="Sadrajokvira"/>
                                <w:pBdr>
                                  <w:top w:val="single" w:sz="4" w:space="1" w:color="7F7F7F"/>
                                </w:pBdr>
                                <w:spacing w:before="0" w:after="160"/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>
                                <w:rPr>
                                  <w:color w:val="ED7D31"/>
                                </w:rPr>
                                <w:instrText> PAGE </w:instrText>
                              </w:r>
                              <w:r>
                                <w:rPr>
                                  <w:color w:val="ED7D31"/>
                                </w:rPr>
                                <w:fldChar w:fldCharType="separate"/>
                              </w:r>
                              <w:r>
                                <w:rPr>
                                  <w:color w:val="ED7D31"/>
                                </w:rPr>
                                <w:t>5</w:t>
                              </w:r>
                              <w:r>
                                <w:rPr>
                                  <w:color w:val="ED7D3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91440" tIns="0" rIns="9144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4.6pt;height:15.15pt;mso-wrap-distance-left:0pt;mso-wrap-distance-right:0pt;mso-wrap-distance-top:5.7pt;mso-wrap-distance-bottom:5.7pt;margin-top:-7.55pt;mso-position-vertical:center;mso-position-vertical-relative:text;margin-left:13.1pt;mso-position-horizontal:center;mso-position-horizontal-relative:text">
              <v:textbox inset="0.1in,0in,0.1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1635907093"/>
                    </w:sdtPr>
                    <w:sdtContent>
                      <w:p>
                        <w:pPr>
                          <w:pStyle w:val="Sadrajokvira"/>
                          <w:pBdr>
                            <w:top w:val="single" w:sz="4" w:space="1" w:color="7F7F7F"/>
                          </w:pBdr>
                          <w:spacing w:before="0" w:after="160"/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rPr>
                            <w:color w:val="ED7D31" w:themeColor="accent2"/>
                          </w:rPr>
                          <w:fldChar w:fldCharType="begin"/>
                        </w:r>
                        <w:r>
                          <w:rPr>
                            <w:color w:val="ED7D31"/>
                          </w:rPr>
                          <w:instrText> PAGE </w:instrText>
                        </w:r>
                        <w:r>
                          <w:rPr>
                            <w:color w:val="ED7D31"/>
                          </w:rPr>
                          <w:fldChar w:fldCharType="separate"/>
                        </w:r>
                        <w:r>
                          <w:rPr>
                            <w:color w:val="ED7D31"/>
                          </w:rPr>
                          <w:t>5</w:t>
                        </w:r>
                        <w:r>
                          <w:rPr>
                            <w:color w:val="ED7D3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1" wp14:anchorId="24C6CA8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6420" cy="192405"/>
              <wp:effectExtent l="0" t="0" r="0" b="0"/>
              <wp:wrapNone/>
              <wp:docPr id="11" name="Pravokutnik 3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65920" cy="191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avokutnik 3_2" stroked="f" style="position:absolute;margin-left:13.1pt;margin-top:-7.55pt;width:44.5pt;height:15.05pt;flip:x;v-text-anchor:middle;rotation:180;mso-position-horizontal:center;mso-position-horizontal-relative:page;mso-position-vertical:center" wp14:anchorId="24C6CA83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6420" cy="192405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420" cy="192405"/>
                      </a:xfrm>
                      <a:prstGeom prst="rect"/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1537222305"/>
                          </w:sdtPr>
                          <w:sdtContent>
                            <w:p>
                              <w:pPr>
                                <w:pStyle w:val="Sadrajokvira"/>
                                <w:pBdr>
                                  <w:top w:val="single" w:sz="4" w:space="1" w:color="7F7F7F"/>
                                </w:pBdr>
                                <w:spacing w:before="0" w:after="160"/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>
                                <w:rPr>
                                  <w:color w:val="ED7D31"/>
                                </w:rPr>
                                <w:instrText> PAGE </w:instrText>
                              </w:r>
                              <w:r>
                                <w:rPr>
                                  <w:color w:val="ED7D31"/>
                                </w:rPr>
                                <w:fldChar w:fldCharType="separate"/>
                              </w:r>
                              <w:r>
                                <w:rPr>
                                  <w:color w:val="ED7D31"/>
                                </w:rPr>
                                <w:t>9</w:t>
                              </w:r>
                              <w:r>
                                <w:rPr>
                                  <w:color w:val="ED7D3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91440" tIns="0" rIns="9144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4.6pt;height:15.15pt;mso-wrap-distance-left:0pt;mso-wrap-distance-right:0pt;mso-wrap-distance-top:5.7pt;mso-wrap-distance-bottom:5.7pt;margin-top:-7.55pt;mso-position-vertical:center;mso-position-vertical-relative:text;margin-left:13.1pt;mso-position-horizontal:center;mso-position-horizontal-relative:text">
              <v:textbox inset="0.1in,0in,0.1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1171988965"/>
                    </w:sdtPr>
                    <w:sdtContent>
                      <w:p>
                        <w:pPr>
                          <w:pStyle w:val="Sadrajokvira"/>
                          <w:pBdr>
                            <w:top w:val="single" w:sz="4" w:space="1" w:color="7F7F7F"/>
                          </w:pBdr>
                          <w:spacing w:before="0" w:after="160"/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rPr>
                            <w:color w:val="ED7D31" w:themeColor="accent2"/>
                          </w:rPr>
                          <w:fldChar w:fldCharType="begin"/>
                        </w:r>
                        <w:r>
                          <w:rPr>
                            <w:color w:val="ED7D31"/>
                          </w:rPr>
                          <w:instrText> PAGE </w:instrText>
                        </w:r>
                        <w:r>
                          <w:rPr>
                            <w:color w:val="ED7D31"/>
                          </w:rPr>
                          <w:fldChar w:fldCharType="separate"/>
                        </w:r>
                        <w:r>
                          <w:rPr>
                            <w:color w:val="ED7D31"/>
                          </w:rPr>
                          <w:t>9</w:t>
                        </w:r>
                        <w:r>
                          <w:rPr>
                            <w:color w:val="ED7D3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5" wp14:anchorId="24C6CA83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6420" cy="192405"/>
              <wp:effectExtent l="0" t="0" r="0" b="0"/>
              <wp:wrapNone/>
              <wp:docPr id="13" name="Pravokutnik 3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65920" cy="191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ravokutnik 3_3" stroked="f" style="position:absolute;margin-left:13.1pt;margin-top:-7.55pt;width:44.5pt;height:15.05pt;flip:x;v-text-anchor:middle;rotation:180;mso-position-horizontal:center;mso-position-horizontal-relative:page;mso-position-vertical:center" wp14:anchorId="24C6CA83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59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6420" cy="192405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420" cy="192405"/>
                      </a:xfrm>
                      <a:prstGeom prst="rect"/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791701177"/>
                          </w:sdtPr>
                          <w:sdtContent>
                            <w:p>
                              <w:pPr>
                                <w:pStyle w:val="Sadrajokvira"/>
                                <w:pBdr>
                                  <w:top w:val="single" w:sz="4" w:space="1" w:color="7F7F7F"/>
                                </w:pBdr>
                                <w:spacing w:before="0" w:after="160"/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>
                                <w:rPr>
                                  <w:color w:val="ED7D31"/>
                                </w:rPr>
                                <w:instrText> PAGE </w:instrText>
                              </w:r>
                              <w:r>
                                <w:rPr>
                                  <w:color w:val="ED7D31"/>
                                </w:rPr>
                                <w:fldChar w:fldCharType="separate"/>
                              </w:r>
                              <w:r>
                                <w:rPr>
                                  <w:color w:val="ED7D31"/>
                                </w:rPr>
                                <w:t>27</w:t>
                              </w:r>
                              <w:r>
                                <w:rPr>
                                  <w:color w:val="ED7D3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91440" tIns="0" rIns="9144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4.6pt;height:15.15pt;mso-wrap-distance-left:0pt;mso-wrap-distance-right:0pt;mso-wrap-distance-top:5.7pt;mso-wrap-distance-bottom:5.7pt;margin-top:-7.55pt;mso-position-vertical:center;mso-position-vertical-relative:text;margin-left:13.1pt;mso-position-horizontal:center;mso-position-horizontal-relative:text">
              <v:textbox inset="0.1in,0in,0.1in,0in"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514021896"/>
                    </w:sdtPr>
                    <w:sdtContent>
                      <w:p>
                        <w:pPr>
                          <w:pStyle w:val="Sadrajokvira"/>
                          <w:pBdr>
                            <w:top w:val="single" w:sz="4" w:space="1" w:color="7F7F7F"/>
                          </w:pBdr>
                          <w:spacing w:before="0" w:after="160"/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rPr>
                            <w:color w:val="ED7D31" w:themeColor="accent2"/>
                          </w:rPr>
                          <w:fldChar w:fldCharType="begin"/>
                        </w:r>
                        <w:r>
                          <w:rPr>
                            <w:color w:val="ED7D31"/>
                          </w:rPr>
                          <w:instrText> PAGE </w:instrText>
                        </w:r>
                        <w:r>
                          <w:rPr>
                            <w:color w:val="ED7D31"/>
                          </w:rPr>
                          <w:fldChar w:fldCharType="separate"/>
                        </w:r>
                        <w:r>
                          <w:rPr>
                            <w:color w:val="ED7D31"/>
                          </w:rPr>
                          <w:t>27</w:t>
                        </w:r>
                        <w:r>
                          <w:rPr>
                            <w:color w:val="ED7D3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2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22a3"/>
    <w:pPr>
      <w:widowControl/>
      <w:bidi w:val="0"/>
      <w:spacing w:lineRule="auto" w:line="259" w:before="0" w:after="160"/>
      <w:jc w:val="left"/>
    </w:pPr>
    <w:rPr>
      <w:rFonts w:ascii="Cambria" w:hAnsi="Cambria" w:eastAsia="Calibri" w:cs="Arial" w:cstheme="minorBidi" w:eastAsiaTheme="minorHAnsi"/>
      <w:color w:val="auto"/>
      <w:kern w:val="0"/>
      <w:sz w:val="20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fusnoteChar" w:customStyle="1">
    <w:name w:val="Tekst fusnote Char"/>
    <w:basedOn w:val="DefaultParagraphFont"/>
    <w:link w:val="Tekstfusnote"/>
    <w:uiPriority w:val="99"/>
    <w:semiHidden/>
    <w:qFormat/>
    <w:rsid w:val="00021995"/>
    <w:rPr>
      <w:sz w:val="20"/>
      <w:szCs w:val="20"/>
    </w:rPr>
  </w:style>
  <w:style w:type="character" w:styleId="Sidrofusnote">
    <w:name w:val="Sidro fusnot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21995"/>
    <w:rPr>
      <w:vertAlign w:val="superscript"/>
    </w:rPr>
  </w:style>
  <w:style w:type="character" w:styleId="BezproredaChar" w:customStyle="1">
    <w:name w:val="Bez proreda Char"/>
    <w:basedOn w:val="DefaultParagraphFont"/>
    <w:link w:val="Bezproreda"/>
    <w:uiPriority w:val="1"/>
    <w:qFormat/>
    <w:rsid w:val="00ae2742"/>
    <w:rPr>
      <w:rFonts w:eastAsia="" w:eastAsiaTheme="minorEastAsia"/>
      <w:sz w:val="20"/>
      <w:szCs w:val="20"/>
    </w:rPr>
  </w:style>
  <w:style w:type="character" w:styleId="Normaltextrun" w:customStyle="1">
    <w:name w:val="normaltextrun"/>
    <w:basedOn w:val="DefaultParagraphFont"/>
    <w:qFormat/>
    <w:rsid w:val="001f342c"/>
    <w:rPr/>
  </w:style>
  <w:style w:type="character" w:styleId="Eop" w:customStyle="1">
    <w:name w:val="eop"/>
    <w:basedOn w:val="DefaultParagraphFont"/>
    <w:qFormat/>
    <w:rsid w:val="001f342c"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a32cbe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a32cbe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Fusnota">
    <w:name w:val="Footnote Text"/>
    <w:basedOn w:val="Normal"/>
    <w:link w:val="TekstfusnoteChar"/>
    <w:uiPriority w:val="99"/>
    <w:semiHidden/>
    <w:unhideWhenUsed/>
    <w:rsid w:val="00021995"/>
    <w:pPr>
      <w:spacing w:lineRule="auto" w:line="240" w:before="0" w:after="0"/>
    </w:pPr>
    <w:rPr>
      <w:szCs w:val="20"/>
    </w:rPr>
  </w:style>
  <w:style w:type="paragraph" w:styleId="NoSpacing">
    <w:name w:val="No Spacing"/>
    <w:link w:val="BezproredaChar"/>
    <w:uiPriority w:val="1"/>
    <w:qFormat/>
    <w:rsid w:val="00ae2742"/>
    <w:pPr>
      <w:widowControl/>
      <w:bidi w:val="0"/>
      <w:spacing w:lineRule="auto" w:line="240" w:before="100" w:after="0"/>
      <w:jc w:val="left"/>
    </w:pPr>
    <w:rPr>
      <w:rFonts w:eastAsia="" w:eastAsiaTheme="minorEastAsia" w:ascii="Calibri" w:hAnsi="Calibri" w:cs="Arial"/>
      <w:color w:val="auto"/>
      <w:kern w:val="0"/>
      <w:sz w:val="20"/>
      <w:szCs w:val="20"/>
      <w:lang w:val="hr-HR" w:eastAsia="en-US" w:bidi="ar-SA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a32cbe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a32cbe"/>
    <w:pPr>
      <w:tabs>
        <w:tab w:val="clear" w:pos="708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062fa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ae2742"/>
    <w:pPr>
      <w:spacing w:before="100" w:after="200" w:line="276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mnatablicareetke5-isticanje6">
    <w:name w:val="Grid Table 5 Dark Accent 6"/>
    <w:basedOn w:val="Obinatablica"/>
    <w:uiPriority w:val="50"/>
    <w:rsid w:val="0072587b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72587b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icareetke4-isticanje5">
    <w:name w:val="Grid Table 4 Accent 5"/>
    <w:basedOn w:val="Obinatablica"/>
    <w:uiPriority w:val="49"/>
    <w:rsid w:val="00252d7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ec52b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08E4-A191-4313-8B7F-DA160DD97A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18</Pages>
  <Words>4725</Words>
  <Characters>31011</Characters>
  <CharactersWithSpaces>34970</CharactersWithSpaces>
  <Paragraphs>845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2024-09-19T13:40:00Z</dcterms:created>
  <dc:creator>Vesna Anđelić</dc:creator>
  <dc:description/>
  <dc:language>hr-HR</dc:language>
  <cp:lastModifiedBy>Tanja Frketić</cp:lastModifiedBy>
  <cp:lastPrinted>2022-01-20T10:54:00Z</cp:lastPrinted>
  <dcterms:modified xsi:type="dcterms:W3CDTF">2024-09-19T13:40:00Z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